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6073B" w14:textId="7A785AC8" w:rsidR="00411E0B" w:rsidRPr="009142DC" w:rsidRDefault="00EF5FB8" w:rsidP="00411E0B">
      <w:pPr>
        <w:shd w:val="clear" w:color="auto" w:fill="7030A0"/>
        <w:jc w:val="center"/>
        <w:rPr>
          <w:rFonts w:ascii="Century Gothic" w:hAnsi="Century Gothic" w:cs="Arial"/>
          <w:b/>
          <w:bCs/>
          <w:color w:val="FFFFFF" w:themeColor="background1"/>
          <w:sz w:val="36"/>
          <w:szCs w:val="36"/>
        </w:rPr>
      </w:pPr>
      <w:r w:rsidRPr="005F7EAF">
        <w:rPr>
          <w:rFonts w:ascii="Century Gothic" w:hAnsi="Century Gothic" w:cs="Arial"/>
          <w:b/>
          <w:bCs/>
          <w:color w:val="FFFFFF" w:themeColor="background1"/>
          <w:sz w:val="36"/>
          <w:szCs w:val="36"/>
        </w:rPr>
        <w:t>1:</w:t>
      </w:r>
      <w:r>
        <w:rPr>
          <w:rFonts w:ascii="Century Gothic" w:hAnsi="Century Gothic" w:cs="Arial"/>
          <w:b/>
          <w:bCs/>
          <w:color w:val="FFFFFF" w:themeColor="background1"/>
          <w:sz w:val="36"/>
          <w:szCs w:val="36"/>
        </w:rPr>
        <w:t xml:space="preserve"> </w:t>
      </w:r>
      <w:r w:rsidR="00411E0B" w:rsidRPr="009142DC">
        <w:rPr>
          <w:rFonts w:ascii="Century Gothic" w:hAnsi="Century Gothic" w:cs="Arial"/>
          <w:b/>
          <w:bCs/>
          <w:color w:val="FFFFFF" w:themeColor="background1"/>
          <w:sz w:val="36"/>
          <w:szCs w:val="36"/>
        </w:rPr>
        <w:t xml:space="preserve">PLANNING </w:t>
      </w:r>
      <w:r w:rsidR="002E38BE">
        <w:rPr>
          <w:rFonts w:ascii="Century Gothic" w:hAnsi="Century Gothic" w:cs="Arial"/>
          <w:b/>
          <w:bCs/>
          <w:color w:val="FFFFFF" w:themeColor="background1"/>
          <w:sz w:val="36"/>
          <w:szCs w:val="36"/>
        </w:rPr>
        <w:t xml:space="preserve">A </w:t>
      </w:r>
      <w:r w:rsidR="000A27FC">
        <w:rPr>
          <w:rFonts w:ascii="Century Gothic" w:hAnsi="Century Gothic" w:cs="Arial"/>
          <w:b/>
          <w:bCs/>
          <w:color w:val="FFFFFF" w:themeColor="background1"/>
          <w:sz w:val="36"/>
          <w:szCs w:val="36"/>
        </w:rPr>
        <w:t>VALUES DA</w:t>
      </w:r>
      <w:r w:rsidR="00215ECA">
        <w:rPr>
          <w:rFonts w:ascii="Century Gothic" w:hAnsi="Century Gothic" w:cs="Arial"/>
          <w:b/>
          <w:bCs/>
          <w:color w:val="FFFFFF" w:themeColor="background1"/>
          <w:sz w:val="36"/>
          <w:szCs w:val="36"/>
        </w:rPr>
        <w:t>Y</w:t>
      </w:r>
    </w:p>
    <w:p w14:paraId="25A5872C" w14:textId="7AAA1DEF" w:rsidR="007F75CF" w:rsidRPr="00900736" w:rsidRDefault="007F75CF" w:rsidP="00900736">
      <w:pPr>
        <w:jc w:val="center"/>
        <w:rPr>
          <w:rFonts w:ascii="Century Gothic" w:hAnsi="Century Gothic" w:cs="Arial"/>
          <w:b/>
          <w:bCs/>
          <w:color w:val="7030A0"/>
        </w:rPr>
      </w:pPr>
      <w:r w:rsidRPr="00E81F24">
        <w:rPr>
          <w:rFonts w:ascii="Century Gothic" w:hAnsi="Century Gothic" w:cs="Arial"/>
          <w:b/>
          <w:bCs/>
          <w:color w:val="7030A0"/>
        </w:rPr>
        <w:t xml:space="preserve">This Best Practice </w:t>
      </w:r>
      <w:r w:rsidR="002E38BE" w:rsidRPr="00E81F24">
        <w:rPr>
          <w:rFonts w:ascii="Century Gothic" w:hAnsi="Century Gothic" w:cs="Arial"/>
          <w:b/>
          <w:bCs/>
          <w:color w:val="7030A0"/>
        </w:rPr>
        <w:t xml:space="preserve">Guide is </w:t>
      </w:r>
      <w:r w:rsidR="00743DB8" w:rsidRPr="00E81F24">
        <w:rPr>
          <w:rFonts w:ascii="Century Gothic" w:hAnsi="Century Gothic" w:cs="Arial"/>
          <w:b/>
          <w:bCs/>
          <w:color w:val="7030A0"/>
        </w:rPr>
        <w:t xml:space="preserve">designed to help </w:t>
      </w:r>
      <w:r w:rsidR="00B65FD3" w:rsidRPr="00E81F24">
        <w:rPr>
          <w:rFonts w:ascii="Century Gothic" w:hAnsi="Century Gothic" w:cs="Arial"/>
          <w:b/>
          <w:bCs/>
          <w:color w:val="7030A0"/>
        </w:rPr>
        <w:t xml:space="preserve">you plan an outstanding </w:t>
      </w:r>
      <w:r w:rsidR="0006785F">
        <w:rPr>
          <w:rFonts w:ascii="Century Gothic" w:hAnsi="Century Gothic" w:cs="Arial"/>
          <w:b/>
          <w:bCs/>
          <w:color w:val="7030A0"/>
        </w:rPr>
        <w:t>Values</w:t>
      </w:r>
      <w:r w:rsidR="00F91A4A">
        <w:rPr>
          <w:rFonts w:ascii="Century Gothic" w:hAnsi="Century Gothic" w:cs="Arial"/>
          <w:b/>
          <w:bCs/>
          <w:color w:val="7030A0"/>
        </w:rPr>
        <w:t xml:space="preserve"> </w:t>
      </w:r>
      <w:r w:rsidR="0006785F">
        <w:rPr>
          <w:rFonts w:ascii="Century Gothic" w:hAnsi="Century Gothic" w:cs="Arial"/>
          <w:b/>
          <w:bCs/>
          <w:color w:val="7030A0"/>
        </w:rPr>
        <w:t>Day,</w:t>
      </w:r>
      <w:r w:rsidR="00E632BF">
        <w:rPr>
          <w:rFonts w:ascii="Century Gothic" w:hAnsi="Century Gothic" w:cs="Arial"/>
          <w:b/>
          <w:bCs/>
          <w:color w:val="7030A0"/>
        </w:rPr>
        <w:t xml:space="preserve"> a</w:t>
      </w:r>
      <w:r w:rsidR="00F91A4A">
        <w:rPr>
          <w:rFonts w:ascii="Century Gothic" w:hAnsi="Century Gothic" w:cs="Arial"/>
          <w:b/>
          <w:bCs/>
          <w:color w:val="7030A0"/>
        </w:rPr>
        <w:t xml:space="preserve"> Drop-Down Day</w:t>
      </w:r>
      <w:r w:rsidR="004C73FC">
        <w:rPr>
          <w:rFonts w:ascii="Century Gothic" w:hAnsi="Century Gothic" w:cs="Arial"/>
          <w:b/>
          <w:bCs/>
          <w:color w:val="7030A0"/>
        </w:rPr>
        <w:t xml:space="preserve">, </w:t>
      </w:r>
      <w:r w:rsidR="00F91A4A">
        <w:rPr>
          <w:rFonts w:ascii="Century Gothic" w:hAnsi="Century Gothic" w:cs="Arial"/>
          <w:b/>
          <w:bCs/>
          <w:color w:val="7030A0"/>
        </w:rPr>
        <w:t xml:space="preserve">or </w:t>
      </w:r>
      <w:r w:rsidR="00F6515F">
        <w:rPr>
          <w:rFonts w:ascii="Century Gothic" w:hAnsi="Century Gothic" w:cs="Arial"/>
          <w:b/>
          <w:bCs/>
          <w:color w:val="7030A0"/>
        </w:rPr>
        <w:t xml:space="preserve">a </w:t>
      </w:r>
      <w:r w:rsidR="00F91A4A">
        <w:rPr>
          <w:rFonts w:ascii="Century Gothic" w:hAnsi="Century Gothic" w:cs="Arial"/>
          <w:b/>
          <w:bCs/>
          <w:color w:val="7030A0"/>
        </w:rPr>
        <w:t>Student Workshop</w:t>
      </w:r>
      <w:r w:rsidR="00F6515F">
        <w:rPr>
          <w:rFonts w:ascii="Century Gothic" w:hAnsi="Century Gothic" w:cs="Arial"/>
          <w:b/>
          <w:bCs/>
          <w:color w:val="7030A0"/>
        </w:rPr>
        <w:t xml:space="preserve"> involving external educators</w:t>
      </w:r>
      <w:r w:rsidR="00B65FD3" w:rsidRPr="00E81F24">
        <w:rPr>
          <w:rFonts w:ascii="Century Gothic" w:hAnsi="Century Gothic" w:cs="Arial"/>
          <w:b/>
          <w:bCs/>
          <w:color w:val="7030A0"/>
        </w:rPr>
        <w:t xml:space="preserve">. </w:t>
      </w:r>
    </w:p>
    <w:tbl>
      <w:tblPr>
        <w:tblStyle w:val="TableGrid"/>
        <w:tblW w:w="0" w:type="auto"/>
        <w:tblLook w:val="04A0" w:firstRow="1" w:lastRow="0" w:firstColumn="1" w:lastColumn="0" w:noHBand="0" w:noVBand="1"/>
      </w:tblPr>
      <w:tblGrid>
        <w:gridCol w:w="9016"/>
      </w:tblGrid>
      <w:tr w:rsidR="004C6825" w:rsidRPr="00BC3723" w14:paraId="753E7F36" w14:textId="77777777" w:rsidTr="39A4EA38">
        <w:tc>
          <w:tcPr>
            <w:tcW w:w="9016" w:type="dxa"/>
            <w:shd w:val="clear" w:color="auto" w:fill="67C3CE"/>
          </w:tcPr>
          <w:p w14:paraId="2AE6D9CE" w14:textId="3D20BAC0" w:rsidR="004C6825" w:rsidRPr="00BC3723" w:rsidRDefault="004C6825" w:rsidP="00411E0B">
            <w:pPr>
              <w:jc w:val="center"/>
              <w:rPr>
                <w:rFonts w:ascii="Century Gothic" w:hAnsi="Century Gothic" w:cstheme="minorHAnsi"/>
                <w:b/>
                <w:bCs/>
                <w:color w:val="7030A0"/>
              </w:rPr>
            </w:pPr>
            <w:r w:rsidRPr="00BC3723">
              <w:rPr>
                <w:rFonts w:ascii="Century Gothic" w:hAnsi="Century Gothic" w:cstheme="minorHAnsi"/>
                <w:b/>
                <w:bCs/>
                <w:color w:val="FFFFFF" w:themeColor="background1"/>
              </w:rPr>
              <w:t>PLAN</w:t>
            </w:r>
          </w:p>
        </w:tc>
      </w:tr>
      <w:tr w:rsidR="004C6825" w:rsidRPr="00BC3723" w14:paraId="0487ADE3" w14:textId="77777777" w:rsidTr="39A4EA38">
        <w:tc>
          <w:tcPr>
            <w:tcW w:w="9016" w:type="dxa"/>
          </w:tcPr>
          <w:p w14:paraId="7C87A5C7" w14:textId="1BAD6EF3" w:rsidR="003B511D" w:rsidRPr="00BC3723" w:rsidRDefault="003B511D" w:rsidP="00743DB8">
            <w:pPr>
              <w:jc w:val="both"/>
              <w:rPr>
                <w:rFonts w:cstheme="minorHAnsi"/>
              </w:rPr>
            </w:pPr>
          </w:p>
          <w:p w14:paraId="6422420D" w14:textId="2C9D5729" w:rsidR="006532C2" w:rsidRPr="00BC3723" w:rsidRDefault="006532C2" w:rsidP="003B5ADC">
            <w:pPr>
              <w:shd w:val="clear" w:color="auto" w:fill="E7E6E6" w:themeFill="background2"/>
              <w:jc w:val="both"/>
              <w:rPr>
                <w:rFonts w:cstheme="minorHAnsi"/>
                <w:b/>
                <w:bCs/>
              </w:rPr>
            </w:pPr>
            <w:r w:rsidRPr="00BC3723">
              <w:rPr>
                <w:rFonts w:cstheme="minorHAnsi"/>
                <w:b/>
                <w:bCs/>
              </w:rPr>
              <w:t xml:space="preserve">Booking </w:t>
            </w:r>
            <w:r w:rsidR="00B36ED0">
              <w:rPr>
                <w:rFonts w:cstheme="minorHAnsi"/>
                <w:b/>
                <w:bCs/>
              </w:rPr>
              <w:t>the Event</w:t>
            </w:r>
          </w:p>
          <w:p w14:paraId="7C75258F" w14:textId="77777777" w:rsidR="006532C2" w:rsidRPr="00BC3723" w:rsidRDefault="006532C2" w:rsidP="00743DB8">
            <w:pPr>
              <w:jc w:val="both"/>
              <w:rPr>
                <w:rFonts w:cstheme="minorHAnsi"/>
              </w:rPr>
            </w:pPr>
          </w:p>
          <w:p w14:paraId="17302073" w14:textId="798F02E4" w:rsidR="00E01DFF" w:rsidRPr="00BC3723" w:rsidRDefault="00E01DFF" w:rsidP="00E66510">
            <w:pPr>
              <w:pStyle w:val="ListParagraph"/>
              <w:numPr>
                <w:ilvl w:val="0"/>
                <w:numId w:val="11"/>
              </w:numPr>
              <w:jc w:val="both"/>
            </w:pPr>
            <w:r w:rsidRPr="39A4EA38">
              <w:t xml:space="preserve">Define the </w:t>
            </w:r>
            <w:r w:rsidR="63F2911F" w:rsidRPr="39A4EA38">
              <w:t>desired</w:t>
            </w:r>
            <w:r w:rsidRPr="39A4EA38">
              <w:t xml:space="preserve"> outcome</w:t>
            </w:r>
            <w:r w:rsidR="00684754" w:rsidRPr="39A4EA38">
              <w:t xml:space="preserve"> in line with </w:t>
            </w:r>
            <w:r w:rsidR="00B25C4A" w:rsidRPr="39A4EA38">
              <w:t>our Ethos Outcomes</w:t>
            </w:r>
            <w:r w:rsidR="00DA142F" w:rsidRPr="39A4EA38">
              <w:t>.</w:t>
            </w:r>
            <w:r w:rsidR="00B441D4" w:rsidRPr="39A4EA38">
              <w:t xml:space="preserve"> Decide what you want to achieve. </w:t>
            </w:r>
          </w:p>
          <w:p w14:paraId="6E6A0AE5" w14:textId="6F90DE48" w:rsidR="00A146BB" w:rsidRPr="00BC3723" w:rsidRDefault="00E60C12" w:rsidP="00E66510">
            <w:pPr>
              <w:pStyle w:val="ListParagraph"/>
              <w:numPr>
                <w:ilvl w:val="0"/>
                <w:numId w:val="11"/>
              </w:numPr>
              <w:jc w:val="both"/>
              <w:rPr>
                <w:rFonts w:cstheme="minorHAnsi"/>
              </w:rPr>
            </w:pPr>
            <w:r w:rsidRPr="00BC3723">
              <w:rPr>
                <w:rFonts w:cstheme="minorHAnsi"/>
              </w:rPr>
              <w:t>Identify the</w:t>
            </w:r>
            <w:r w:rsidR="00863E91" w:rsidRPr="00BC3723">
              <w:rPr>
                <w:rFonts w:cstheme="minorHAnsi"/>
              </w:rPr>
              <w:t xml:space="preserve"> specific</w:t>
            </w:r>
            <w:r w:rsidRPr="00BC3723">
              <w:rPr>
                <w:rFonts w:cstheme="minorHAnsi"/>
              </w:rPr>
              <w:t xml:space="preserve"> audience</w:t>
            </w:r>
            <w:r w:rsidR="002975E9" w:rsidRPr="00BC3723">
              <w:rPr>
                <w:rFonts w:cstheme="minorHAnsi"/>
              </w:rPr>
              <w:t xml:space="preserve"> and numbers</w:t>
            </w:r>
            <w:r w:rsidRPr="00BC3723">
              <w:rPr>
                <w:rFonts w:cstheme="minorHAnsi"/>
              </w:rPr>
              <w:t>.</w:t>
            </w:r>
            <w:r w:rsidR="00684754" w:rsidRPr="00BC3723">
              <w:rPr>
                <w:rFonts w:cstheme="minorHAnsi"/>
              </w:rPr>
              <w:t xml:space="preserve"> </w:t>
            </w:r>
            <w:r w:rsidR="00B649AF" w:rsidRPr="00BC3723">
              <w:rPr>
                <w:rFonts w:cstheme="minorHAnsi"/>
              </w:rPr>
              <w:t>I.e.</w:t>
            </w:r>
            <w:r w:rsidR="00684754" w:rsidRPr="00BC3723">
              <w:rPr>
                <w:rFonts w:cstheme="minorHAnsi"/>
              </w:rPr>
              <w:t xml:space="preserve">: </w:t>
            </w:r>
            <w:r w:rsidR="006020C4" w:rsidRPr="00BC3723">
              <w:rPr>
                <w:rFonts w:cstheme="minorHAnsi"/>
              </w:rPr>
              <w:t xml:space="preserve">Whole Year Group? </w:t>
            </w:r>
            <w:r w:rsidR="00D144C8" w:rsidRPr="00BC3723">
              <w:rPr>
                <w:rFonts w:cstheme="minorHAnsi"/>
              </w:rPr>
              <w:t xml:space="preserve">Targeted group? </w:t>
            </w:r>
          </w:p>
          <w:p w14:paraId="371B3E60" w14:textId="55D86BB8" w:rsidR="00607798" w:rsidRPr="00BC3723" w:rsidRDefault="00E60C12" w:rsidP="00E66510">
            <w:pPr>
              <w:pStyle w:val="ListParagraph"/>
              <w:numPr>
                <w:ilvl w:val="0"/>
                <w:numId w:val="11"/>
              </w:numPr>
              <w:spacing w:after="160" w:line="259" w:lineRule="auto"/>
              <w:jc w:val="both"/>
              <w:rPr>
                <w:rFonts w:cstheme="minorHAnsi"/>
              </w:rPr>
            </w:pPr>
            <w:r w:rsidRPr="00BC3723">
              <w:rPr>
                <w:rFonts w:cstheme="minorHAnsi"/>
              </w:rPr>
              <w:t xml:space="preserve">Establish the </w:t>
            </w:r>
            <w:r w:rsidR="004A6AFF">
              <w:rPr>
                <w:rFonts w:cstheme="minorHAnsi"/>
              </w:rPr>
              <w:t xml:space="preserve">best </w:t>
            </w:r>
            <w:r w:rsidRPr="00BC3723">
              <w:rPr>
                <w:rFonts w:cstheme="minorHAnsi"/>
              </w:rPr>
              <w:t>dates and timings.</w:t>
            </w:r>
            <w:r w:rsidR="00607798" w:rsidRPr="00BC3723">
              <w:rPr>
                <w:rFonts w:cstheme="minorHAnsi"/>
              </w:rPr>
              <w:t xml:space="preserve"> Make sure it fits with the school day.</w:t>
            </w:r>
            <w:r w:rsidR="00655D94" w:rsidRPr="00BC3723">
              <w:rPr>
                <w:rFonts w:cstheme="minorHAnsi"/>
              </w:rPr>
              <w:t xml:space="preserve"> </w:t>
            </w:r>
          </w:p>
          <w:p w14:paraId="4F73DCD4" w14:textId="77777777" w:rsidR="00BE63A2" w:rsidRDefault="00655D94" w:rsidP="00E66510">
            <w:pPr>
              <w:pStyle w:val="ListParagraph"/>
              <w:numPr>
                <w:ilvl w:val="0"/>
                <w:numId w:val="11"/>
              </w:numPr>
              <w:spacing w:after="160" w:line="259" w:lineRule="auto"/>
              <w:jc w:val="both"/>
              <w:rPr>
                <w:rFonts w:cstheme="minorHAnsi"/>
              </w:rPr>
            </w:pPr>
            <w:r w:rsidRPr="00BC3723">
              <w:rPr>
                <w:rFonts w:cstheme="minorHAnsi"/>
              </w:rPr>
              <w:t xml:space="preserve">Follow your school procedure for booking dates. </w:t>
            </w:r>
            <w:r w:rsidR="00E60C12" w:rsidRPr="00BC3723">
              <w:rPr>
                <w:rFonts w:cstheme="minorHAnsi"/>
              </w:rPr>
              <w:t>Make sure th</w:t>
            </w:r>
            <w:r w:rsidRPr="00BC3723">
              <w:rPr>
                <w:rFonts w:cstheme="minorHAnsi"/>
              </w:rPr>
              <w:t>e</w:t>
            </w:r>
            <w:r w:rsidR="00E60C12" w:rsidRPr="00BC3723">
              <w:rPr>
                <w:rFonts w:cstheme="minorHAnsi"/>
              </w:rPr>
              <w:t xml:space="preserve"> date is in the </w:t>
            </w:r>
            <w:r w:rsidR="00D25274" w:rsidRPr="00BC3723">
              <w:rPr>
                <w:rFonts w:cstheme="minorHAnsi"/>
              </w:rPr>
              <w:t>school</w:t>
            </w:r>
            <w:r w:rsidR="00863E91" w:rsidRPr="00BC3723">
              <w:rPr>
                <w:rFonts w:cstheme="minorHAnsi"/>
              </w:rPr>
              <w:t xml:space="preserve"> Calendar and approved</w:t>
            </w:r>
            <w:r w:rsidR="00EF4188" w:rsidRPr="00BC3723">
              <w:rPr>
                <w:rFonts w:cstheme="minorHAnsi"/>
              </w:rPr>
              <w:t xml:space="preserve"> by SLT</w:t>
            </w:r>
            <w:r w:rsidR="00863E91" w:rsidRPr="00BC3723">
              <w:rPr>
                <w:rFonts w:cstheme="minorHAnsi"/>
              </w:rPr>
              <w:t xml:space="preserve">. </w:t>
            </w:r>
          </w:p>
          <w:p w14:paraId="39B59776" w14:textId="4A9ED8FA" w:rsidR="00F0303E" w:rsidRPr="00F0303E" w:rsidRDefault="00F0303E" w:rsidP="00E66510">
            <w:pPr>
              <w:pStyle w:val="ListParagraph"/>
              <w:numPr>
                <w:ilvl w:val="0"/>
                <w:numId w:val="11"/>
              </w:numPr>
              <w:spacing w:after="160" w:line="259" w:lineRule="auto"/>
              <w:jc w:val="both"/>
              <w:rPr>
                <w:rFonts w:cstheme="minorHAnsi"/>
              </w:rPr>
            </w:pPr>
            <w:r w:rsidRPr="00BC3723">
              <w:rPr>
                <w:rFonts w:cstheme="minorHAnsi"/>
              </w:rPr>
              <w:t xml:space="preserve">Confirm the event venue, including room allocation. </w:t>
            </w:r>
            <w:r w:rsidRPr="003C3A2E">
              <w:t xml:space="preserve">Contact relevant school staff to allocate classrooms </w:t>
            </w:r>
            <w:r>
              <w:t xml:space="preserve">and to </w:t>
            </w:r>
            <w:r w:rsidRPr="003C3A2E">
              <w:t xml:space="preserve">book larger spaces for use </w:t>
            </w:r>
            <w:r w:rsidR="00301BD1" w:rsidRPr="003C3A2E">
              <w:t>e.g.,</w:t>
            </w:r>
            <w:r w:rsidRPr="003C3A2E">
              <w:t xml:space="preserve"> school hall / lecture theatre if required</w:t>
            </w:r>
            <w:r>
              <w:t>, well in advance. When b</w:t>
            </w:r>
            <w:r w:rsidRPr="003C3A2E">
              <w:t>ook</w:t>
            </w:r>
            <w:r>
              <w:t>ing</w:t>
            </w:r>
            <w:r w:rsidRPr="003C3A2E">
              <w:t xml:space="preserve"> </w:t>
            </w:r>
            <w:r>
              <w:t>rooms</w:t>
            </w:r>
            <w:r w:rsidRPr="003C3A2E">
              <w:t xml:space="preserve"> for the day, includ</w:t>
            </w:r>
            <w:r>
              <w:t>e where possible</w:t>
            </w:r>
            <w:r w:rsidRPr="003C3A2E">
              <w:t xml:space="preserve"> set up time ahead of the start</w:t>
            </w:r>
            <w:r>
              <w:t xml:space="preserve"> time</w:t>
            </w:r>
            <w:r w:rsidR="0006579F">
              <w:t>.</w:t>
            </w:r>
            <w:r w:rsidRPr="003C3A2E">
              <w:t xml:space="preserve"> </w:t>
            </w:r>
            <w:r w:rsidR="0006579F">
              <w:t>A</w:t>
            </w:r>
            <w:r w:rsidRPr="003C3A2E">
              <w:t>void room changes</w:t>
            </w:r>
            <w:r>
              <w:t xml:space="preserve"> when organising the timetable, unless absolutely necessary</w:t>
            </w:r>
            <w:r w:rsidRPr="003C3A2E">
              <w:t>.</w:t>
            </w:r>
          </w:p>
          <w:p w14:paraId="6EF5F6E0" w14:textId="3574CD31" w:rsidR="00867864" w:rsidRPr="00BC3723" w:rsidRDefault="00867864" w:rsidP="003B5ADC">
            <w:pPr>
              <w:shd w:val="clear" w:color="auto" w:fill="E7E6E6" w:themeFill="background2"/>
              <w:jc w:val="both"/>
              <w:rPr>
                <w:rFonts w:cstheme="minorHAnsi"/>
                <w:b/>
                <w:bCs/>
              </w:rPr>
            </w:pPr>
            <w:r w:rsidRPr="00BC3723">
              <w:rPr>
                <w:rFonts w:cstheme="minorHAnsi"/>
                <w:b/>
                <w:bCs/>
              </w:rPr>
              <w:t xml:space="preserve">Planning the </w:t>
            </w:r>
            <w:r w:rsidR="009F5962" w:rsidRPr="00BC3723">
              <w:rPr>
                <w:rFonts w:cstheme="minorHAnsi"/>
                <w:b/>
                <w:bCs/>
              </w:rPr>
              <w:t>Schedule</w:t>
            </w:r>
          </w:p>
          <w:p w14:paraId="75857342" w14:textId="77777777" w:rsidR="009F5962" w:rsidRPr="00BC3723" w:rsidRDefault="009F5962" w:rsidP="00867864">
            <w:pPr>
              <w:jc w:val="both"/>
              <w:rPr>
                <w:rFonts w:cstheme="minorHAnsi"/>
                <w:b/>
                <w:bCs/>
              </w:rPr>
            </w:pPr>
          </w:p>
          <w:p w14:paraId="3C5C830E" w14:textId="25E570E1" w:rsidR="00EA2AF6" w:rsidRDefault="008F1189" w:rsidP="00E66510">
            <w:pPr>
              <w:pStyle w:val="ListParagraph"/>
              <w:numPr>
                <w:ilvl w:val="0"/>
                <w:numId w:val="12"/>
              </w:numPr>
              <w:jc w:val="both"/>
              <w:rPr>
                <w:rFonts w:cstheme="minorHAnsi"/>
              </w:rPr>
            </w:pPr>
            <w:r w:rsidRPr="00BC3723">
              <w:rPr>
                <w:rFonts w:cstheme="minorHAnsi"/>
              </w:rPr>
              <w:t>Develop a detailed timetable and schedule</w:t>
            </w:r>
            <w:r w:rsidR="00660A43">
              <w:rPr>
                <w:rFonts w:cstheme="minorHAnsi"/>
              </w:rPr>
              <w:t xml:space="preserve"> </w:t>
            </w:r>
            <w:r w:rsidR="00022471" w:rsidRPr="00BC3723">
              <w:rPr>
                <w:rFonts w:cstheme="minorHAnsi"/>
              </w:rPr>
              <w:t>on one side of A4. It should contain – Date, Target audience, brief impact outcome</w:t>
            </w:r>
            <w:r w:rsidR="003F7001" w:rsidRPr="00BC3723">
              <w:rPr>
                <w:rFonts w:cstheme="minorHAnsi"/>
              </w:rPr>
              <w:t>s</w:t>
            </w:r>
            <w:r w:rsidR="00022471" w:rsidRPr="00BC3723">
              <w:rPr>
                <w:rFonts w:cstheme="minorHAnsi"/>
              </w:rPr>
              <w:t xml:space="preserve">, schedule of event including timings, </w:t>
            </w:r>
            <w:r w:rsidR="007A5192" w:rsidRPr="00BC3723">
              <w:rPr>
                <w:rFonts w:cstheme="minorHAnsi"/>
              </w:rPr>
              <w:t>rooming, and staff allocation.</w:t>
            </w:r>
            <w:r w:rsidR="00EA2AF6" w:rsidRPr="00BC3723">
              <w:rPr>
                <w:rFonts w:cstheme="minorHAnsi"/>
              </w:rPr>
              <w:t xml:space="preserve"> </w:t>
            </w:r>
            <w:r w:rsidR="006C4889" w:rsidRPr="00BC3723">
              <w:rPr>
                <w:rFonts w:cstheme="minorHAnsi"/>
              </w:rPr>
              <w:t xml:space="preserve">Make sure every person named on the plan has a copy of it. </w:t>
            </w:r>
          </w:p>
          <w:p w14:paraId="4B2E1A83" w14:textId="4F475BD1" w:rsidR="00E86D64" w:rsidRDefault="006C4889" w:rsidP="00E66510">
            <w:pPr>
              <w:pStyle w:val="ListParagraph"/>
              <w:numPr>
                <w:ilvl w:val="0"/>
                <w:numId w:val="12"/>
              </w:numPr>
              <w:spacing w:after="160" w:line="259" w:lineRule="auto"/>
              <w:jc w:val="both"/>
              <w:rPr>
                <w:rFonts w:cstheme="minorHAnsi"/>
              </w:rPr>
            </w:pPr>
            <w:r w:rsidRPr="00BC3723">
              <w:rPr>
                <w:rFonts w:cstheme="minorHAnsi"/>
              </w:rPr>
              <w:t>Determine if any paperwork, such as risk assessments or promotional materials, is required</w:t>
            </w:r>
            <w:r w:rsidR="0075112A" w:rsidRPr="00BC3723">
              <w:rPr>
                <w:rFonts w:cstheme="minorHAnsi"/>
              </w:rPr>
              <w:t xml:space="preserve"> and prepare</w:t>
            </w:r>
            <w:r w:rsidR="004813C1">
              <w:rPr>
                <w:rFonts w:cstheme="minorHAnsi"/>
              </w:rPr>
              <w:t xml:space="preserve"> well</w:t>
            </w:r>
            <w:r w:rsidR="0075112A" w:rsidRPr="00BC3723">
              <w:rPr>
                <w:rFonts w:cstheme="minorHAnsi"/>
              </w:rPr>
              <w:t xml:space="preserve"> in advance. </w:t>
            </w:r>
          </w:p>
          <w:p w14:paraId="4DF58A65" w14:textId="1B1CAA4F" w:rsidR="00732575" w:rsidRPr="00BC3723" w:rsidRDefault="00732575" w:rsidP="00E66510">
            <w:pPr>
              <w:pStyle w:val="ListParagraph"/>
              <w:numPr>
                <w:ilvl w:val="0"/>
                <w:numId w:val="12"/>
              </w:numPr>
              <w:jc w:val="both"/>
              <w:rPr>
                <w:rFonts w:cstheme="minorHAnsi"/>
              </w:rPr>
            </w:pPr>
            <w:r w:rsidRPr="00BC3723">
              <w:rPr>
                <w:rFonts w:cstheme="minorHAnsi"/>
              </w:rPr>
              <w:t xml:space="preserve">Outline necessary resources, including technology and PA requirements. Conduct a technology run-through, including PPT collation BEFORE the day where possible. Check projectors and computers are working in all rooms. </w:t>
            </w:r>
            <w:r w:rsidR="00100B18">
              <w:rPr>
                <w:rFonts w:cstheme="minorHAnsi"/>
              </w:rPr>
              <w:t xml:space="preserve">Check if </w:t>
            </w:r>
            <w:proofErr w:type="spellStart"/>
            <w:r w:rsidR="00100B18">
              <w:rPr>
                <w:rFonts w:cstheme="minorHAnsi"/>
              </w:rPr>
              <w:t>WiFi</w:t>
            </w:r>
            <w:proofErr w:type="spellEnd"/>
            <w:r w:rsidR="00100B18">
              <w:rPr>
                <w:rFonts w:cstheme="minorHAnsi"/>
              </w:rPr>
              <w:t xml:space="preserve"> access is needed and arrange as necessary.</w:t>
            </w:r>
          </w:p>
          <w:p w14:paraId="5FCB34A2" w14:textId="1C9C116F" w:rsidR="00732575" w:rsidRPr="00BC3723" w:rsidRDefault="00732575" w:rsidP="00E66510">
            <w:pPr>
              <w:pStyle w:val="ListParagraph"/>
              <w:numPr>
                <w:ilvl w:val="0"/>
                <w:numId w:val="12"/>
              </w:numPr>
              <w:spacing w:after="160" w:line="259" w:lineRule="auto"/>
              <w:jc w:val="both"/>
              <w:rPr>
                <w:rFonts w:cstheme="minorHAnsi"/>
              </w:rPr>
            </w:pPr>
            <w:r w:rsidRPr="00BC3723">
              <w:rPr>
                <w:rFonts w:cstheme="minorHAnsi"/>
              </w:rPr>
              <w:t>Determine printing and resource needs</w:t>
            </w:r>
            <w:r w:rsidR="00E40EF2">
              <w:rPr>
                <w:rFonts w:cstheme="minorHAnsi"/>
              </w:rPr>
              <w:t xml:space="preserve"> </w:t>
            </w:r>
            <w:r w:rsidRPr="00BC3723">
              <w:rPr>
                <w:rFonts w:cstheme="minorHAnsi"/>
              </w:rPr>
              <w:t xml:space="preserve">in advance of the day. </w:t>
            </w:r>
          </w:p>
          <w:p w14:paraId="2623D43A" w14:textId="770C2E0E" w:rsidR="00867864" w:rsidRPr="00FD78D5" w:rsidRDefault="00176192" w:rsidP="00E66510">
            <w:pPr>
              <w:pStyle w:val="ListParagraph"/>
              <w:numPr>
                <w:ilvl w:val="0"/>
                <w:numId w:val="12"/>
              </w:numPr>
              <w:spacing w:after="160" w:line="259" w:lineRule="auto"/>
              <w:jc w:val="both"/>
              <w:rPr>
                <w:rFonts w:cstheme="minorHAnsi"/>
              </w:rPr>
            </w:pPr>
            <w:r w:rsidRPr="00E86D64">
              <w:rPr>
                <w:rFonts w:cstheme="minorHAnsi"/>
              </w:rPr>
              <w:t xml:space="preserve">If using external providers remember they can get booked up </w:t>
            </w:r>
            <w:r w:rsidR="00967786">
              <w:rPr>
                <w:rFonts w:cstheme="minorHAnsi"/>
              </w:rPr>
              <w:t xml:space="preserve">well </w:t>
            </w:r>
            <w:r w:rsidRPr="00E86D64">
              <w:rPr>
                <w:rFonts w:cstheme="minorHAnsi"/>
              </w:rPr>
              <w:t xml:space="preserve">in advance. Once booked, communicate with external providers a month before the day, with details for the day and requesting DBS information for all providers attending and dietary requirements etc. Include in this clear communication on what time you will need external providers to arrive onsite and any procedures. </w:t>
            </w:r>
            <w:r w:rsidRPr="003C3A2E">
              <w:t xml:space="preserve">Check any dietary needs for external guests prior to the event and make sure these are catered for </w:t>
            </w:r>
            <w:r>
              <w:t>if providing</w:t>
            </w:r>
            <w:r w:rsidRPr="003C3A2E">
              <w:t xml:space="preserve"> hospitality.</w:t>
            </w:r>
            <w:r>
              <w:t xml:space="preserve"> </w:t>
            </w:r>
          </w:p>
          <w:p w14:paraId="4BD872A7" w14:textId="1B387C03" w:rsidR="00FD78D5" w:rsidRPr="00FD78D5" w:rsidRDefault="00FD78D5" w:rsidP="00E66510">
            <w:pPr>
              <w:pStyle w:val="ListParagraph"/>
              <w:numPr>
                <w:ilvl w:val="0"/>
                <w:numId w:val="12"/>
              </w:numPr>
              <w:spacing w:after="160" w:line="259" w:lineRule="auto"/>
              <w:jc w:val="both"/>
              <w:rPr>
                <w:rFonts w:cstheme="minorHAnsi"/>
              </w:rPr>
            </w:pPr>
            <w:r w:rsidRPr="00BC3723">
              <w:rPr>
                <w:rFonts w:cstheme="minorHAnsi"/>
              </w:rPr>
              <w:t>Decide how you are going to measure impact. Prepare and allocate time for feedback forms or other impact measures to be used</w:t>
            </w:r>
            <w:r w:rsidR="00782CAE">
              <w:rPr>
                <w:rFonts w:cstheme="minorHAnsi"/>
              </w:rPr>
              <w:t xml:space="preserve"> on the day or after it</w:t>
            </w:r>
            <w:r w:rsidRPr="00BC3723">
              <w:rPr>
                <w:rFonts w:cstheme="minorHAnsi"/>
              </w:rPr>
              <w:t>.</w:t>
            </w:r>
          </w:p>
          <w:p w14:paraId="56B5F4A6" w14:textId="0F8D5FB0" w:rsidR="00867864" w:rsidRPr="00BC3723" w:rsidRDefault="00867864" w:rsidP="003B5ADC">
            <w:pPr>
              <w:shd w:val="clear" w:color="auto" w:fill="E7E6E6" w:themeFill="background2"/>
              <w:jc w:val="both"/>
              <w:rPr>
                <w:rFonts w:cstheme="minorHAnsi"/>
                <w:b/>
                <w:bCs/>
              </w:rPr>
            </w:pPr>
            <w:r w:rsidRPr="00BC3723">
              <w:rPr>
                <w:rFonts w:cstheme="minorHAnsi"/>
                <w:b/>
                <w:bCs/>
              </w:rPr>
              <w:t>Communicati</w:t>
            </w:r>
            <w:r w:rsidR="002E1F46" w:rsidRPr="00BC3723">
              <w:rPr>
                <w:rFonts w:cstheme="minorHAnsi"/>
                <w:b/>
                <w:bCs/>
              </w:rPr>
              <w:t xml:space="preserve">ng </w:t>
            </w:r>
            <w:r w:rsidR="00564455">
              <w:rPr>
                <w:rFonts w:cstheme="minorHAnsi"/>
                <w:b/>
                <w:bCs/>
              </w:rPr>
              <w:t xml:space="preserve">with </w:t>
            </w:r>
            <w:r w:rsidR="00A44961">
              <w:rPr>
                <w:rFonts w:cstheme="minorHAnsi"/>
                <w:b/>
                <w:bCs/>
              </w:rPr>
              <w:t>S</w:t>
            </w:r>
            <w:r w:rsidR="00564455">
              <w:rPr>
                <w:rFonts w:cstheme="minorHAnsi"/>
                <w:b/>
                <w:bCs/>
              </w:rPr>
              <w:t>takeholders</w:t>
            </w:r>
          </w:p>
          <w:p w14:paraId="7177AF0B" w14:textId="77777777" w:rsidR="009F5962" w:rsidRPr="00BC3723" w:rsidRDefault="009F5962" w:rsidP="00867864">
            <w:pPr>
              <w:jc w:val="both"/>
              <w:rPr>
                <w:rFonts w:cstheme="minorHAnsi"/>
                <w:b/>
                <w:bCs/>
              </w:rPr>
            </w:pPr>
          </w:p>
          <w:p w14:paraId="4951AC5C" w14:textId="4FF3CC54" w:rsidR="00BE63A2" w:rsidRPr="00BE63A2" w:rsidRDefault="00BE63A2" w:rsidP="00E66510">
            <w:pPr>
              <w:pStyle w:val="ListParagraph"/>
              <w:numPr>
                <w:ilvl w:val="0"/>
                <w:numId w:val="13"/>
              </w:numPr>
              <w:spacing w:after="160" w:line="259" w:lineRule="auto"/>
              <w:jc w:val="both"/>
              <w:rPr>
                <w:rFonts w:cstheme="minorHAnsi"/>
              </w:rPr>
            </w:pPr>
            <w:r w:rsidRPr="00BE63A2">
              <w:rPr>
                <w:rFonts w:cstheme="minorHAnsi"/>
              </w:rPr>
              <w:t xml:space="preserve">Ensure any key staff are in the loop from day one. </w:t>
            </w:r>
          </w:p>
          <w:p w14:paraId="722089DC" w14:textId="0043EFC3" w:rsidR="00091D37" w:rsidRPr="00BC3723" w:rsidRDefault="00091D37" w:rsidP="00E66510">
            <w:pPr>
              <w:pStyle w:val="ListParagraph"/>
              <w:numPr>
                <w:ilvl w:val="0"/>
                <w:numId w:val="13"/>
              </w:numPr>
              <w:spacing w:after="160" w:line="259" w:lineRule="auto"/>
              <w:jc w:val="both"/>
              <w:rPr>
                <w:rFonts w:cstheme="minorHAnsi"/>
              </w:rPr>
            </w:pPr>
            <w:r w:rsidRPr="00BC3723">
              <w:rPr>
                <w:rFonts w:cstheme="minorHAnsi"/>
              </w:rPr>
              <w:t xml:space="preserve">Identify and communicate with the key staff involved in organisation and delivery of the event. </w:t>
            </w:r>
          </w:p>
          <w:p w14:paraId="05247836" w14:textId="25A0F54D" w:rsidR="007718A5" w:rsidRPr="00BC3723" w:rsidRDefault="00F575C2" w:rsidP="00E66510">
            <w:pPr>
              <w:pStyle w:val="ListParagraph"/>
              <w:numPr>
                <w:ilvl w:val="0"/>
                <w:numId w:val="13"/>
              </w:numPr>
              <w:jc w:val="both"/>
              <w:rPr>
                <w:rFonts w:cstheme="minorHAnsi"/>
              </w:rPr>
            </w:pPr>
            <w:r w:rsidRPr="00BC3723">
              <w:rPr>
                <w:rFonts w:cstheme="minorHAnsi"/>
              </w:rPr>
              <w:t>Communicate</w:t>
            </w:r>
            <w:r w:rsidR="00A336C1" w:rsidRPr="00BC3723">
              <w:rPr>
                <w:rFonts w:cstheme="minorHAnsi"/>
              </w:rPr>
              <w:t xml:space="preserve"> with </w:t>
            </w:r>
            <w:r w:rsidR="007718A5" w:rsidRPr="00BC3723">
              <w:rPr>
                <w:rFonts w:cstheme="minorHAnsi"/>
              </w:rPr>
              <w:t xml:space="preserve">all staff involved in the day, communicating to all those affected by the event </w:t>
            </w:r>
            <w:r w:rsidR="00162560" w:rsidRPr="00BC3723">
              <w:rPr>
                <w:rFonts w:cstheme="minorHAnsi"/>
              </w:rPr>
              <w:t>e.g.,</w:t>
            </w:r>
            <w:r w:rsidR="007718A5" w:rsidRPr="00BC3723">
              <w:rPr>
                <w:rFonts w:cstheme="minorHAnsi"/>
              </w:rPr>
              <w:t xml:space="preserve"> Head of Year, Pastoral team, Receptionists, IT Technicians, facilities team.</w:t>
            </w:r>
          </w:p>
          <w:p w14:paraId="41A928B6" w14:textId="77777777" w:rsidR="00CB6610" w:rsidRPr="00BC3723" w:rsidRDefault="00CB6610" w:rsidP="00E66510">
            <w:pPr>
              <w:pStyle w:val="ListParagraph"/>
              <w:numPr>
                <w:ilvl w:val="0"/>
                <w:numId w:val="13"/>
              </w:numPr>
              <w:spacing w:after="160" w:line="259" w:lineRule="auto"/>
              <w:jc w:val="both"/>
              <w:rPr>
                <w:rFonts w:cstheme="minorHAnsi"/>
              </w:rPr>
            </w:pPr>
            <w:r w:rsidRPr="00BC3723">
              <w:rPr>
                <w:rFonts w:cstheme="minorHAnsi"/>
              </w:rPr>
              <w:t xml:space="preserve">Communicate with staff who will be in </w:t>
            </w:r>
            <w:r w:rsidR="00466D79" w:rsidRPr="00BC3723">
              <w:rPr>
                <w:rFonts w:cstheme="minorHAnsi"/>
              </w:rPr>
              <w:t xml:space="preserve">any sessions </w:t>
            </w:r>
            <w:r w:rsidRPr="00BC3723">
              <w:rPr>
                <w:rFonts w:cstheme="minorHAnsi"/>
              </w:rPr>
              <w:t>regarding expectations – turn up on time to minimise disruption/take registers/ no teaching required of the topic/ support the guest with classroom management/sanction students according to school policy if needed.</w:t>
            </w:r>
          </w:p>
          <w:p w14:paraId="2C358580" w14:textId="5D393AE5" w:rsidR="0069261B" w:rsidRPr="00BC3723" w:rsidRDefault="0069261B" w:rsidP="00E66510">
            <w:pPr>
              <w:pStyle w:val="ListParagraph"/>
              <w:numPr>
                <w:ilvl w:val="0"/>
                <w:numId w:val="13"/>
              </w:numPr>
              <w:jc w:val="both"/>
              <w:rPr>
                <w:rFonts w:cstheme="minorHAnsi"/>
              </w:rPr>
            </w:pPr>
            <w:r w:rsidRPr="00BC3723">
              <w:rPr>
                <w:rFonts w:cstheme="minorHAnsi"/>
              </w:rPr>
              <w:t xml:space="preserve">Discuss </w:t>
            </w:r>
            <w:r w:rsidR="000A3374" w:rsidRPr="00BC3723">
              <w:rPr>
                <w:rFonts w:cstheme="minorHAnsi"/>
              </w:rPr>
              <w:t>any sensitive</w:t>
            </w:r>
            <w:r w:rsidRPr="00BC3723">
              <w:rPr>
                <w:rFonts w:cstheme="minorHAnsi"/>
              </w:rPr>
              <w:t xml:space="preserve"> topics covered </w:t>
            </w:r>
            <w:r w:rsidR="00993474" w:rsidRPr="00BC3723">
              <w:rPr>
                <w:rFonts w:cstheme="minorHAnsi"/>
              </w:rPr>
              <w:t>in the event</w:t>
            </w:r>
            <w:r w:rsidRPr="00BC3723">
              <w:rPr>
                <w:rFonts w:cstheme="minorHAnsi"/>
              </w:rPr>
              <w:t xml:space="preserve"> with Head of Year, Pastoral/Safeguarding &amp; SEN Team to identify any vulnerable pupils. Any pupils with EAL (English as an additional </w:t>
            </w:r>
            <w:r w:rsidRPr="00BC3723">
              <w:rPr>
                <w:rFonts w:cstheme="minorHAnsi"/>
              </w:rPr>
              <w:lastRenderedPageBreak/>
              <w:t>language) will also need identifying so that provision can be made to support them to access the event.</w:t>
            </w:r>
          </w:p>
          <w:p w14:paraId="19CEA5E1" w14:textId="4E3C90A0" w:rsidR="00E01DFF" w:rsidRPr="00BC3723" w:rsidRDefault="0059253D" w:rsidP="00E66510">
            <w:pPr>
              <w:pStyle w:val="ListParagraph"/>
              <w:numPr>
                <w:ilvl w:val="0"/>
                <w:numId w:val="13"/>
              </w:numPr>
              <w:jc w:val="both"/>
              <w:rPr>
                <w:rFonts w:cstheme="minorHAnsi"/>
              </w:rPr>
            </w:pPr>
            <w:r w:rsidRPr="00BC3723">
              <w:rPr>
                <w:rFonts w:cstheme="minorHAnsi"/>
              </w:rPr>
              <w:t xml:space="preserve">Circulate </w:t>
            </w:r>
            <w:r w:rsidR="005D0E53">
              <w:rPr>
                <w:rFonts w:cstheme="minorHAnsi"/>
              </w:rPr>
              <w:t>the programme plan</w:t>
            </w:r>
            <w:r w:rsidRPr="00BC3723">
              <w:rPr>
                <w:rFonts w:cstheme="minorHAnsi"/>
              </w:rPr>
              <w:t xml:space="preserve"> to all </w:t>
            </w:r>
            <w:r w:rsidR="00FE398A" w:rsidRPr="00BC3723">
              <w:rPr>
                <w:rFonts w:cstheme="minorHAnsi"/>
              </w:rPr>
              <w:t xml:space="preserve">relevant </w:t>
            </w:r>
            <w:r w:rsidRPr="00BC3723">
              <w:rPr>
                <w:rFonts w:cstheme="minorHAnsi"/>
              </w:rPr>
              <w:t xml:space="preserve">staff members </w:t>
            </w:r>
            <w:r w:rsidR="006478B2" w:rsidRPr="00BC3723">
              <w:rPr>
                <w:rFonts w:cstheme="minorHAnsi"/>
              </w:rPr>
              <w:t>two weeks</w:t>
            </w:r>
            <w:r w:rsidRPr="00BC3723">
              <w:rPr>
                <w:rFonts w:cstheme="minorHAnsi"/>
              </w:rPr>
              <w:t xml:space="preserve"> </w:t>
            </w:r>
            <w:r w:rsidR="000B553D" w:rsidRPr="00BC3723">
              <w:rPr>
                <w:rFonts w:cstheme="minorHAnsi"/>
              </w:rPr>
              <w:t>before and</w:t>
            </w:r>
            <w:r w:rsidRPr="00BC3723">
              <w:rPr>
                <w:rFonts w:cstheme="minorHAnsi"/>
              </w:rPr>
              <w:t xml:space="preserve"> </w:t>
            </w:r>
            <w:r w:rsidR="000003C2" w:rsidRPr="00BC3723">
              <w:rPr>
                <w:rFonts w:cstheme="minorHAnsi"/>
              </w:rPr>
              <w:t xml:space="preserve">send a </w:t>
            </w:r>
            <w:r w:rsidRPr="00BC3723">
              <w:rPr>
                <w:rFonts w:cstheme="minorHAnsi"/>
              </w:rPr>
              <w:t xml:space="preserve">staff reminder the 2-3 days before. It is </w:t>
            </w:r>
            <w:r w:rsidR="000B553D" w:rsidRPr="00BC3723">
              <w:rPr>
                <w:rFonts w:cstheme="minorHAnsi"/>
              </w:rPr>
              <w:t>often helpful</w:t>
            </w:r>
            <w:r w:rsidRPr="00BC3723">
              <w:rPr>
                <w:rFonts w:cstheme="minorHAnsi"/>
              </w:rPr>
              <w:t xml:space="preserve"> that school staff are aware of what this day is about, even if it doesn’t affect their particular year group.</w:t>
            </w:r>
          </w:p>
          <w:p w14:paraId="7580CDF1" w14:textId="6DCA7F67" w:rsidR="005834B2" w:rsidRPr="00BC3723" w:rsidRDefault="005834B2" w:rsidP="00E66510">
            <w:pPr>
              <w:pStyle w:val="ListParagraph"/>
              <w:numPr>
                <w:ilvl w:val="0"/>
                <w:numId w:val="13"/>
              </w:numPr>
              <w:jc w:val="both"/>
              <w:rPr>
                <w:rFonts w:cstheme="minorHAnsi"/>
              </w:rPr>
            </w:pPr>
            <w:r w:rsidRPr="00BC3723">
              <w:rPr>
                <w:rFonts w:cstheme="minorHAnsi"/>
              </w:rPr>
              <w:t>If parent letters are required</w:t>
            </w:r>
            <w:r w:rsidR="004305D7">
              <w:rPr>
                <w:rFonts w:cstheme="minorHAnsi"/>
              </w:rPr>
              <w:t xml:space="preserve"> ensure these are sent well in advance detailing the date, time, purpose of activity, </w:t>
            </w:r>
            <w:r w:rsidR="00FA4B22">
              <w:rPr>
                <w:rFonts w:cstheme="minorHAnsi"/>
              </w:rPr>
              <w:t xml:space="preserve">who it is for, </w:t>
            </w:r>
            <w:r w:rsidR="004305D7">
              <w:rPr>
                <w:rFonts w:cstheme="minorHAnsi"/>
              </w:rPr>
              <w:t>how to contact</w:t>
            </w:r>
            <w:r w:rsidR="009A4942">
              <w:rPr>
                <w:rFonts w:cstheme="minorHAnsi"/>
              </w:rPr>
              <w:t xml:space="preserve"> you</w:t>
            </w:r>
            <w:r w:rsidR="004305D7">
              <w:rPr>
                <w:rFonts w:cstheme="minorHAnsi"/>
              </w:rPr>
              <w:t xml:space="preserve">, and any necessary permissions needed. </w:t>
            </w:r>
          </w:p>
          <w:p w14:paraId="2DD7C5E8" w14:textId="1E0065BF" w:rsidR="005834B2" w:rsidRDefault="005834B2" w:rsidP="00E66510">
            <w:pPr>
              <w:pStyle w:val="ListParagraph"/>
              <w:numPr>
                <w:ilvl w:val="0"/>
                <w:numId w:val="13"/>
              </w:numPr>
              <w:jc w:val="both"/>
              <w:rPr>
                <w:rFonts w:cstheme="minorHAnsi"/>
              </w:rPr>
            </w:pPr>
            <w:r w:rsidRPr="00BC3723">
              <w:rPr>
                <w:rFonts w:cstheme="minorHAnsi"/>
              </w:rPr>
              <w:t xml:space="preserve">Inform students in advance of the event and purpose of the activity via Assembly, Tutor Time, Email, Video or </w:t>
            </w:r>
            <w:r w:rsidR="00AA055F" w:rsidRPr="00BC3723">
              <w:rPr>
                <w:rFonts w:cstheme="minorHAnsi"/>
              </w:rPr>
              <w:t xml:space="preserve">an </w:t>
            </w:r>
            <w:r w:rsidR="002F1CCD" w:rsidRPr="00BC3723">
              <w:rPr>
                <w:rFonts w:cstheme="minorHAnsi"/>
              </w:rPr>
              <w:t>in-person</w:t>
            </w:r>
            <w:r w:rsidRPr="00BC3723">
              <w:rPr>
                <w:rFonts w:cstheme="minorHAnsi"/>
              </w:rPr>
              <w:t xml:space="preserve"> conversation. This helps students prepare for the day. </w:t>
            </w:r>
          </w:p>
          <w:p w14:paraId="7B472D65" w14:textId="4119AA48" w:rsidR="008E264D" w:rsidRPr="00BC3723" w:rsidRDefault="008E264D" w:rsidP="00E66510">
            <w:pPr>
              <w:pStyle w:val="ListParagraph"/>
              <w:numPr>
                <w:ilvl w:val="0"/>
                <w:numId w:val="13"/>
              </w:numPr>
              <w:jc w:val="both"/>
              <w:rPr>
                <w:rFonts w:cstheme="minorHAnsi"/>
              </w:rPr>
            </w:pPr>
            <w:r>
              <w:t>S</w:t>
            </w:r>
            <w:r w:rsidRPr="003C3A2E">
              <w:t>end</w:t>
            </w:r>
            <w:r>
              <w:t xml:space="preserve"> DBS information</w:t>
            </w:r>
            <w:r w:rsidRPr="003C3A2E">
              <w:t xml:space="preserve"> </w:t>
            </w:r>
            <w:r w:rsidR="003470C3">
              <w:t xml:space="preserve">in advance </w:t>
            </w:r>
            <w:r w:rsidRPr="003C3A2E">
              <w:t>to your Admin Manager &amp; Receptionist team so that DBS certificates are not asked for on the day, and electronic badges can be issued so guests can walk unaccompanied if fully DBS checked.</w:t>
            </w:r>
          </w:p>
          <w:p w14:paraId="79A3307A" w14:textId="79618928" w:rsidR="005834B2" w:rsidRPr="00BC3723" w:rsidRDefault="005834B2" w:rsidP="005834B2">
            <w:pPr>
              <w:pStyle w:val="ListParagraph"/>
              <w:ind w:left="360"/>
              <w:jc w:val="both"/>
              <w:rPr>
                <w:rFonts w:cstheme="minorHAnsi"/>
              </w:rPr>
            </w:pPr>
          </w:p>
        </w:tc>
      </w:tr>
    </w:tbl>
    <w:p w14:paraId="638F1812" w14:textId="77777777" w:rsidR="005571C8" w:rsidRDefault="005571C8" w:rsidP="00F10991">
      <w:pPr>
        <w:rPr>
          <w:rFonts w:ascii="Arial" w:hAnsi="Arial" w:cs="Arial"/>
          <w:b/>
          <w:bCs/>
          <w:color w:val="7030A0"/>
        </w:rPr>
      </w:pPr>
    </w:p>
    <w:tbl>
      <w:tblPr>
        <w:tblStyle w:val="TableGrid"/>
        <w:tblW w:w="0" w:type="auto"/>
        <w:tblLook w:val="04A0" w:firstRow="1" w:lastRow="0" w:firstColumn="1" w:lastColumn="0" w:noHBand="0" w:noVBand="1"/>
      </w:tblPr>
      <w:tblGrid>
        <w:gridCol w:w="9016"/>
      </w:tblGrid>
      <w:tr w:rsidR="005068A5" w14:paraId="3A1B62B6" w14:textId="77777777" w:rsidTr="00921AAD">
        <w:tc>
          <w:tcPr>
            <w:tcW w:w="9016" w:type="dxa"/>
            <w:shd w:val="clear" w:color="auto" w:fill="67C3CE"/>
          </w:tcPr>
          <w:p w14:paraId="60C67FA2" w14:textId="571A4AB0" w:rsidR="005068A5" w:rsidRPr="00E81F24" w:rsidRDefault="005068A5" w:rsidP="00EA281E">
            <w:pPr>
              <w:jc w:val="center"/>
              <w:rPr>
                <w:rFonts w:ascii="Century Gothic" w:hAnsi="Century Gothic" w:cs="Arial"/>
                <w:b/>
                <w:bCs/>
                <w:color w:val="7030A0"/>
              </w:rPr>
            </w:pPr>
            <w:r w:rsidRPr="00921AAD">
              <w:rPr>
                <w:rFonts w:ascii="Century Gothic" w:hAnsi="Century Gothic" w:cs="Arial"/>
                <w:b/>
                <w:bCs/>
                <w:color w:val="FFFFFF" w:themeColor="background1"/>
              </w:rPr>
              <w:t>DO</w:t>
            </w:r>
          </w:p>
        </w:tc>
      </w:tr>
      <w:tr w:rsidR="005068A5" w14:paraId="3092FA13" w14:textId="77777777" w:rsidTr="00EA281E">
        <w:tc>
          <w:tcPr>
            <w:tcW w:w="9016" w:type="dxa"/>
          </w:tcPr>
          <w:p w14:paraId="47A6B96E" w14:textId="77777777" w:rsidR="005068A5" w:rsidRPr="00B71866" w:rsidRDefault="005068A5" w:rsidP="00EA281E">
            <w:pPr>
              <w:jc w:val="both"/>
              <w:rPr>
                <w:rFonts w:ascii="Arial" w:hAnsi="Arial" w:cs="Arial"/>
                <w:sz w:val="18"/>
                <w:szCs w:val="18"/>
              </w:rPr>
            </w:pPr>
          </w:p>
          <w:p w14:paraId="7FC2028B" w14:textId="200F8F35" w:rsidR="00107BEC" w:rsidRDefault="00107BEC" w:rsidP="00E66510">
            <w:pPr>
              <w:pStyle w:val="ListParagraph"/>
              <w:numPr>
                <w:ilvl w:val="0"/>
                <w:numId w:val="14"/>
              </w:numPr>
              <w:jc w:val="both"/>
              <w:rPr>
                <w:rFonts w:cstheme="minorHAnsi"/>
              </w:rPr>
            </w:pPr>
            <w:r>
              <w:rPr>
                <w:rFonts w:cstheme="minorHAnsi"/>
              </w:rPr>
              <w:t xml:space="preserve">Always have at least one member of the Ethos Team free to oversee </w:t>
            </w:r>
            <w:r w:rsidR="00DB1214">
              <w:rPr>
                <w:rFonts w:cstheme="minorHAnsi"/>
              </w:rPr>
              <w:t>and lead</w:t>
            </w:r>
            <w:r w:rsidR="00664A63">
              <w:rPr>
                <w:rFonts w:cstheme="minorHAnsi"/>
              </w:rPr>
              <w:t xml:space="preserve"> any event that involves multiple activities happening at the same time in order to help trouble-shoot. </w:t>
            </w:r>
          </w:p>
          <w:p w14:paraId="3D9A15E6" w14:textId="57A45C97" w:rsidR="00DB1214" w:rsidRDefault="00AE0685" w:rsidP="00E66510">
            <w:pPr>
              <w:pStyle w:val="ListParagraph"/>
              <w:numPr>
                <w:ilvl w:val="0"/>
                <w:numId w:val="14"/>
              </w:numPr>
              <w:jc w:val="both"/>
              <w:rPr>
                <w:rFonts w:cstheme="minorHAnsi"/>
              </w:rPr>
            </w:pPr>
            <w:r>
              <w:rPr>
                <w:rFonts w:cstheme="minorHAnsi"/>
              </w:rPr>
              <w:t xml:space="preserve">Meet and </w:t>
            </w:r>
            <w:r w:rsidR="004061D8">
              <w:rPr>
                <w:rFonts w:cstheme="minorHAnsi"/>
              </w:rPr>
              <w:t>greet</w:t>
            </w:r>
            <w:r>
              <w:rPr>
                <w:rFonts w:cstheme="minorHAnsi"/>
              </w:rPr>
              <w:t xml:space="preserve"> external guests </w:t>
            </w:r>
            <w:r w:rsidR="001B3916">
              <w:rPr>
                <w:rFonts w:cstheme="minorHAnsi"/>
              </w:rPr>
              <w:t xml:space="preserve">at a pre-agreed time to ensure they can set up in their allocated space. </w:t>
            </w:r>
          </w:p>
          <w:p w14:paraId="4E8572B3" w14:textId="708E2241" w:rsidR="00115130" w:rsidRDefault="00115130" w:rsidP="00E66510">
            <w:pPr>
              <w:pStyle w:val="ListParagraph"/>
              <w:numPr>
                <w:ilvl w:val="0"/>
                <w:numId w:val="14"/>
              </w:numPr>
              <w:jc w:val="both"/>
              <w:rPr>
                <w:rFonts w:cstheme="minorHAnsi"/>
              </w:rPr>
            </w:pPr>
            <w:r w:rsidRPr="003C3A2E">
              <w:t>All visitors will need to have DBS clearance or have staff available to accompany them around the site.</w:t>
            </w:r>
            <w:r>
              <w:t xml:space="preserve"> </w:t>
            </w:r>
            <w:r w:rsidRPr="005C59EA">
              <w:t xml:space="preserve">DO NOT </w:t>
            </w:r>
            <w:r>
              <w:t>ask pupils to accompany non-DBS cleared visitors around the site.</w:t>
            </w:r>
          </w:p>
          <w:p w14:paraId="7DF5EE70" w14:textId="0FEFDB70" w:rsidR="00AD5D0F" w:rsidRPr="00E86D64" w:rsidRDefault="00AD5D0F" w:rsidP="00E66510">
            <w:pPr>
              <w:pStyle w:val="ListParagraph"/>
              <w:numPr>
                <w:ilvl w:val="0"/>
                <w:numId w:val="14"/>
              </w:numPr>
              <w:jc w:val="both"/>
              <w:rPr>
                <w:rFonts w:cstheme="minorHAnsi"/>
              </w:rPr>
            </w:pPr>
            <w:r w:rsidRPr="00E81F24">
              <w:rPr>
                <w:rFonts w:cstheme="minorHAnsi"/>
              </w:rPr>
              <w:t xml:space="preserve">Ensure clear communication </w:t>
            </w:r>
            <w:r w:rsidR="001242E7">
              <w:rPr>
                <w:rFonts w:cstheme="minorHAnsi"/>
              </w:rPr>
              <w:t>with students on the day</w:t>
            </w:r>
            <w:r w:rsidRPr="00E81F24">
              <w:rPr>
                <w:rFonts w:cstheme="minorHAnsi"/>
              </w:rPr>
              <w:t>.</w:t>
            </w:r>
            <w:r w:rsidR="00E86D64" w:rsidRPr="00E81F24">
              <w:rPr>
                <w:rFonts w:cstheme="minorHAnsi"/>
              </w:rPr>
              <w:t xml:space="preserve"> Provide an overview of the activity to participants, emphasizing learning objectives and purpose.</w:t>
            </w:r>
          </w:p>
          <w:p w14:paraId="69AF604D" w14:textId="3CD6E2AF" w:rsidR="00AD5D0F" w:rsidRPr="00E81F24" w:rsidRDefault="00AD5D0F" w:rsidP="00E66510">
            <w:pPr>
              <w:pStyle w:val="ListParagraph"/>
              <w:numPr>
                <w:ilvl w:val="0"/>
                <w:numId w:val="14"/>
              </w:numPr>
              <w:jc w:val="both"/>
              <w:rPr>
                <w:rFonts w:cstheme="minorHAnsi"/>
              </w:rPr>
            </w:pPr>
            <w:r w:rsidRPr="00E81F24">
              <w:rPr>
                <w:rFonts w:cstheme="minorHAnsi"/>
              </w:rPr>
              <w:t>Utilize signage for clear event information.</w:t>
            </w:r>
          </w:p>
          <w:p w14:paraId="080E4A09" w14:textId="07C2C93F" w:rsidR="00AD5D0F" w:rsidRPr="00E81F24" w:rsidRDefault="00AD5D0F" w:rsidP="00E66510">
            <w:pPr>
              <w:pStyle w:val="ListParagraph"/>
              <w:numPr>
                <w:ilvl w:val="0"/>
                <w:numId w:val="14"/>
              </w:numPr>
              <w:jc w:val="both"/>
              <w:rPr>
                <w:rFonts w:cstheme="minorHAnsi"/>
              </w:rPr>
            </w:pPr>
            <w:r w:rsidRPr="00E81F24">
              <w:rPr>
                <w:rFonts w:cstheme="minorHAnsi"/>
              </w:rPr>
              <w:t>Verify that rooms are appropriately set up</w:t>
            </w:r>
            <w:r w:rsidR="00E03E77">
              <w:rPr>
                <w:rFonts w:cstheme="minorHAnsi"/>
              </w:rPr>
              <w:t xml:space="preserve"> on the day of the event. </w:t>
            </w:r>
          </w:p>
          <w:p w14:paraId="273AE981" w14:textId="4D5305F0" w:rsidR="00AD5D0F" w:rsidRPr="00E81F24" w:rsidRDefault="00AD5D0F" w:rsidP="00E66510">
            <w:pPr>
              <w:pStyle w:val="ListParagraph"/>
              <w:numPr>
                <w:ilvl w:val="0"/>
                <w:numId w:val="14"/>
              </w:numPr>
              <w:jc w:val="both"/>
              <w:rPr>
                <w:rFonts w:cstheme="minorHAnsi"/>
              </w:rPr>
            </w:pPr>
            <w:r w:rsidRPr="00E81F24">
              <w:rPr>
                <w:rFonts w:cstheme="minorHAnsi"/>
              </w:rPr>
              <w:t>Check and ensure the functionality of technology, including sound, lighting, and visuals.</w:t>
            </w:r>
          </w:p>
          <w:p w14:paraId="313D18DE" w14:textId="77777777" w:rsidR="00107BEC" w:rsidRPr="00107BEC" w:rsidRDefault="007C5D47" w:rsidP="00E66510">
            <w:pPr>
              <w:pStyle w:val="ListParagraph"/>
              <w:numPr>
                <w:ilvl w:val="0"/>
                <w:numId w:val="14"/>
              </w:numPr>
              <w:jc w:val="both"/>
              <w:rPr>
                <w:b/>
                <w:bCs/>
              </w:rPr>
            </w:pPr>
            <w:r>
              <w:t>Have a plan for hospitality and</w:t>
            </w:r>
            <w:r w:rsidR="00EF0D2D" w:rsidRPr="003C3A2E">
              <w:t xml:space="preserve"> refreshments for throughout the day, </w:t>
            </w:r>
            <w:r>
              <w:t xml:space="preserve">(even if this means </w:t>
            </w:r>
            <w:r w:rsidR="00107BEC">
              <w:t>external people need to bring their own).</w:t>
            </w:r>
            <w:r w:rsidR="00EF0D2D" w:rsidRPr="003C3A2E">
              <w:t xml:space="preserve"> </w:t>
            </w:r>
          </w:p>
          <w:p w14:paraId="396315A9" w14:textId="16681011" w:rsidR="00EF0D2D" w:rsidRPr="008516F4" w:rsidRDefault="00EF0D2D" w:rsidP="00E66510">
            <w:pPr>
              <w:pStyle w:val="ListParagraph"/>
              <w:numPr>
                <w:ilvl w:val="0"/>
                <w:numId w:val="14"/>
              </w:numPr>
              <w:jc w:val="both"/>
              <w:rPr>
                <w:b/>
                <w:bCs/>
              </w:rPr>
            </w:pPr>
            <w:r w:rsidRPr="003C3A2E">
              <w:t>Provide access to hot and cold drinks or bottles of water in the Ethos Room (or whichever room has been allocated as a ‘base’ for break and lunch hospitality or when a provider is not leading a session.)</w:t>
            </w:r>
          </w:p>
          <w:p w14:paraId="6B780877" w14:textId="653D1C6B" w:rsidR="008516F4" w:rsidRDefault="008516F4" w:rsidP="00E66510">
            <w:pPr>
              <w:pStyle w:val="ListParagraph"/>
              <w:numPr>
                <w:ilvl w:val="0"/>
                <w:numId w:val="14"/>
              </w:numPr>
              <w:spacing w:after="160" w:line="259" w:lineRule="auto"/>
              <w:jc w:val="both"/>
              <w:rPr>
                <w:rFonts w:cstheme="minorHAnsi"/>
              </w:rPr>
            </w:pPr>
            <w:r w:rsidRPr="00E81F24">
              <w:rPr>
                <w:rFonts w:cstheme="minorHAnsi"/>
              </w:rPr>
              <w:t>Monitor and measure the impact of the event</w:t>
            </w:r>
            <w:r w:rsidR="00D147D4">
              <w:rPr>
                <w:rFonts w:cstheme="minorHAnsi"/>
              </w:rPr>
              <w:t xml:space="preserve"> according to your plan. </w:t>
            </w:r>
            <w:r w:rsidR="00CC10CD">
              <w:rPr>
                <w:rFonts w:cstheme="minorHAnsi"/>
              </w:rPr>
              <w:t xml:space="preserve"> </w:t>
            </w:r>
          </w:p>
          <w:p w14:paraId="0C106179" w14:textId="6CBEB28E" w:rsidR="008516F4" w:rsidRPr="008516F4" w:rsidRDefault="008516F4" w:rsidP="00E66510">
            <w:pPr>
              <w:pStyle w:val="ListParagraph"/>
              <w:numPr>
                <w:ilvl w:val="0"/>
                <w:numId w:val="14"/>
              </w:numPr>
              <w:spacing w:after="160" w:line="259" w:lineRule="auto"/>
              <w:jc w:val="both"/>
              <w:rPr>
                <w:rFonts w:cstheme="minorHAnsi"/>
              </w:rPr>
            </w:pPr>
            <w:r>
              <w:rPr>
                <w:rFonts w:cstheme="minorHAnsi"/>
              </w:rPr>
              <w:t>Take Photos</w:t>
            </w:r>
            <w:r w:rsidR="00DC72E7">
              <w:rPr>
                <w:rFonts w:cstheme="minorHAnsi"/>
              </w:rPr>
              <w:t xml:space="preserve"> on an approved device</w:t>
            </w:r>
            <w:r w:rsidR="00E66510">
              <w:rPr>
                <w:rFonts w:cstheme="minorHAnsi"/>
              </w:rPr>
              <w:t>s</w:t>
            </w:r>
            <w:r>
              <w:rPr>
                <w:rFonts w:cstheme="minorHAnsi"/>
              </w:rPr>
              <w:t xml:space="preserve">. </w:t>
            </w:r>
          </w:p>
          <w:p w14:paraId="38ABC435" w14:textId="39B61CD3" w:rsidR="00B71866" w:rsidRDefault="00B71866" w:rsidP="00AD5D0F">
            <w:pPr>
              <w:pStyle w:val="ListParagraph"/>
              <w:ind w:left="360"/>
              <w:jc w:val="both"/>
              <w:rPr>
                <w:rFonts w:ascii="Arial" w:hAnsi="Arial" w:cs="Arial"/>
                <w:b/>
                <w:bCs/>
                <w:color w:val="7030A0"/>
              </w:rPr>
            </w:pPr>
          </w:p>
        </w:tc>
      </w:tr>
    </w:tbl>
    <w:p w14:paraId="79E846B7" w14:textId="77777777" w:rsidR="00931E25" w:rsidRDefault="00931E25" w:rsidP="00BE43EA">
      <w:pPr>
        <w:rPr>
          <w:rFonts w:ascii="Arial" w:hAnsi="Arial" w:cs="Arial"/>
          <w:b/>
          <w:bCs/>
          <w:color w:val="7030A0"/>
        </w:rPr>
      </w:pPr>
    </w:p>
    <w:tbl>
      <w:tblPr>
        <w:tblStyle w:val="TableGrid"/>
        <w:tblW w:w="0" w:type="auto"/>
        <w:tblLook w:val="04A0" w:firstRow="1" w:lastRow="0" w:firstColumn="1" w:lastColumn="0" w:noHBand="0" w:noVBand="1"/>
      </w:tblPr>
      <w:tblGrid>
        <w:gridCol w:w="9016"/>
      </w:tblGrid>
      <w:tr w:rsidR="00EE13EE" w14:paraId="126481F4" w14:textId="77777777" w:rsidTr="00921AAD">
        <w:tc>
          <w:tcPr>
            <w:tcW w:w="9016" w:type="dxa"/>
            <w:shd w:val="clear" w:color="auto" w:fill="67C3CE"/>
          </w:tcPr>
          <w:p w14:paraId="5EC3A381" w14:textId="2008AB8C" w:rsidR="00EE13EE" w:rsidRPr="00E81F24" w:rsidRDefault="00EE13EE" w:rsidP="00EA281E">
            <w:pPr>
              <w:jc w:val="center"/>
              <w:rPr>
                <w:rFonts w:ascii="Century Gothic" w:hAnsi="Century Gothic" w:cs="Arial"/>
                <w:b/>
                <w:bCs/>
                <w:color w:val="7030A0"/>
              </w:rPr>
            </w:pPr>
            <w:r w:rsidRPr="00921AAD">
              <w:rPr>
                <w:rFonts w:ascii="Century Gothic" w:hAnsi="Century Gothic" w:cs="Arial"/>
                <w:b/>
                <w:bCs/>
                <w:color w:val="FFFFFF" w:themeColor="background1"/>
              </w:rPr>
              <w:t>REVIEW</w:t>
            </w:r>
          </w:p>
        </w:tc>
      </w:tr>
      <w:tr w:rsidR="00EE13EE" w14:paraId="4055F48F" w14:textId="77777777" w:rsidTr="00EA281E">
        <w:tc>
          <w:tcPr>
            <w:tcW w:w="9016" w:type="dxa"/>
          </w:tcPr>
          <w:p w14:paraId="34DA2B4F" w14:textId="77777777" w:rsidR="00EE13EE" w:rsidRDefault="00EE13EE" w:rsidP="00EA281E">
            <w:pPr>
              <w:jc w:val="both"/>
              <w:rPr>
                <w:rFonts w:ascii="Arial" w:hAnsi="Arial" w:cs="Arial"/>
                <w:sz w:val="18"/>
                <w:szCs w:val="18"/>
              </w:rPr>
            </w:pPr>
          </w:p>
          <w:p w14:paraId="5F5EAEE0" w14:textId="610A46D2" w:rsidR="00CB5A52" w:rsidRDefault="00CB5A52" w:rsidP="00E66510">
            <w:pPr>
              <w:pStyle w:val="ListParagraph"/>
              <w:numPr>
                <w:ilvl w:val="0"/>
                <w:numId w:val="15"/>
              </w:numPr>
              <w:jc w:val="both"/>
              <w:rPr>
                <w:rFonts w:cstheme="minorHAnsi"/>
              </w:rPr>
            </w:pPr>
            <w:r w:rsidRPr="00E81F24">
              <w:rPr>
                <w:rFonts w:cstheme="minorHAnsi"/>
              </w:rPr>
              <w:t>Compile impact data</w:t>
            </w:r>
            <w:r w:rsidR="0016007A">
              <w:rPr>
                <w:rFonts w:cstheme="minorHAnsi"/>
              </w:rPr>
              <w:t xml:space="preserve"> into your</w:t>
            </w:r>
            <w:r w:rsidR="00550E72">
              <w:rPr>
                <w:rFonts w:cstheme="minorHAnsi"/>
              </w:rPr>
              <w:t xml:space="preserve"> main</w:t>
            </w:r>
            <w:r w:rsidR="0016007A">
              <w:rPr>
                <w:rFonts w:cstheme="minorHAnsi"/>
              </w:rPr>
              <w:t xml:space="preserve"> report. </w:t>
            </w:r>
            <w:r w:rsidR="00C94FBF">
              <w:rPr>
                <w:rFonts w:cstheme="minorHAnsi"/>
              </w:rPr>
              <w:t xml:space="preserve">Include Photos (media released). </w:t>
            </w:r>
          </w:p>
          <w:p w14:paraId="32774671" w14:textId="18C9D5BF" w:rsidR="0016007A" w:rsidRPr="0016007A" w:rsidRDefault="0016007A" w:rsidP="00E66510">
            <w:pPr>
              <w:pStyle w:val="ListParagraph"/>
              <w:numPr>
                <w:ilvl w:val="0"/>
                <w:numId w:val="15"/>
              </w:numPr>
              <w:jc w:val="both"/>
              <w:rPr>
                <w:rFonts w:cstheme="minorHAnsi"/>
              </w:rPr>
            </w:pPr>
            <w:r w:rsidRPr="00E81F24">
              <w:rPr>
                <w:rFonts w:cstheme="minorHAnsi"/>
              </w:rPr>
              <w:t xml:space="preserve">Share positive impact </w:t>
            </w:r>
            <w:r w:rsidR="00DA142F">
              <w:rPr>
                <w:rFonts w:cstheme="minorHAnsi"/>
              </w:rPr>
              <w:t xml:space="preserve">stats, </w:t>
            </w:r>
            <w:r w:rsidR="00B46FBF" w:rsidRPr="00E81F24">
              <w:rPr>
                <w:rFonts w:cstheme="minorHAnsi"/>
              </w:rPr>
              <w:t>stories,</w:t>
            </w:r>
            <w:r w:rsidR="00DA142F">
              <w:rPr>
                <w:rFonts w:cstheme="minorHAnsi"/>
              </w:rPr>
              <w:t xml:space="preserve"> or student voice with SLT, Staff,</w:t>
            </w:r>
            <w:r w:rsidR="001A516F">
              <w:rPr>
                <w:rFonts w:cstheme="minorHAnsi"/>
              </w:rPr>
              <w:t xml:space="preserve"> &amp;</w:t>
            </w:r>
            <w:r w:rsidR="00DA142F">
              <w:rPr>
                <w:rFonts w:cstheme="minorHAnsi"/>
              </w:rPr>
              <w:t xml:space="preserve"> </w:t>
            </w:r>
            <w:r w:rsidR="005319F5">
              <w:rPr>
                <w:rFonts w:cstheme="minorHAnsi"/>
              </w:rPr>
              <w:t xml:space="preserve">on </w:t>
            </w:r>
            <w:r w:rsidR="001A516F">
              <w:rPr>
                <w:rFonts w:cstheme="minorHAnsi"/>
              </w:rPr>
              <w:t>social media</w:t>
            </w:r>
            <w:r w:rsidR="00A0639E">
              <w:rPr>
                <w:rFonts w:cstheme="minorHAnsi"/>
              </w:rPr>
              <w:t xml:space="preserve">, as soon as possible after the event. </w:t>
            </w:r>
            <w:r w:rsidR="00DA142F">
              <w:rPr>
                <w:rFonts w:cstheme="minorHAnsi"/>
              </w:rPr>
              <w:t xml:space="preserve"> </w:t>
            </w:r>
            <w:r w:rsidR="009049E2">
              <w:rPr>
                <w:rFonts w:cstheme="minorHAnsi"/>
              </w:rPr>
              <w:t xml:space="preserve">This builds profile. </w:t>
            </w:r>
          </w:p>
          <w:p w14:paraId="4E67C015" w14:textId="53ED28C2" w:rsidR="00CB5A52" w:rsidRPr="00E81F24" w:rsidRDefault="00CB5A52" w:rsidP="00E66510">
            <w:pPr>
              <w:pStyle w:val="ListParagraph"/>
              <w:numPr>
                <w:ilvl w:val="0"/>
                <w:numId w:val="15"/>
              </w:numPr>
              <w:jc w:val="both"/>
              <w:rPr>
                <w:rFonts w:cstheme="minorHAnsi"/>
              </w:rPr>
            </w:pPr>
            <w:r w:rsidRPr="00E81F24">
              <w:rPr>
                <w:rFonts w:cstheme="minorHAnsi"/>
              </w:rPr>
              <w:t>Conduct a team debrief, highlighting successes and areas for improvement.</w:t>
            </w:r>
          </w:p>
          <w:p w14:paraId="7271F9E5" w14:textId="6A67C412" w:rsidR="00CB5A52" w:rsidRDefault="00CB5A52" w:rsidP="00E66510">
            <w:pPr>
              <w:pStyle w:val="ListParagraph"/>
              <w:numPr>
                <w:ilvl w:val="0"/>
                <w:numId w:val="15"/>
              </w:numPr>
              <w:jc w:val="both"/>
              <w:rPr>
                <w:rFonts w:cstheme="minorHAnsi"/>
              </w:rPr>
            </w:pPr>
            <w:r w:rsidRPr="00E81F24">
              <w:rPr>
                <w:rFonts w:cstheme="minorHAnsi"/>
              </w:rPr>
              <w:t xml:space="preserve">Address and follow up on </w:t>
            </w:r>
            <w:r w:rsidR="00BF26EC">
              <w:rPr>
                <w:rFonts w:cstheme="minorHAnsi"/>
              </w:rPr>
              <w:t>any</w:t>
            </w:r>
            <w:r w:rsidR="00732595">
              <w:rPr>
                <w:rFonts w:cstheme="minorHAnsi"/>
              </w:rPr>
              <w:t xml:space="preserve"> </w:t>
            </w:r>
            <w:r w:rsidRPr="00E81F24">
              <w:rPr>
                <w:rFonts w:cstheme="minorHAnsi"/>
              </w:rPr>
              <w:t>feedback</w:t>
            </w:r>
            <w:r w:rsidR="00AB4551">
              <w:rPr>
                <w:rFonts w:cstheme="minorHAnsi"/>
              </w:rPr>
              <w:t xml:space="preserve"> from staff or students</w:t>
            </w:r>
            <w:r w:rsidRPr="00E81F24">
              <w:rPr>
                <w:rFonts w:cstheme="minorHAnsi"/>
              </w:rPr>
              <w:t>.</w:t>
            </w:r>
          </w:p>
          <w:p w14:paraId="15B8130C" w14:textId="58989E2E" w:rsidR="00AB4551" w:rsidRPr="00AB4551" w:rsidRDefault="00AB4551" w:rsidP="00E66510">
            <w:pPr>
              <w:pStyle w:val="ListParagraph"/>
              <w:numPr>
                <w:ilvl w:val="0"/>
                <w:numId w:val="15"/>
              </w:numPr>
              <w:jc w:val="both"/>
              <w:rPr>
                <w:rFonts w:cstheme="minorHAnsi"/>
              </w:rPr>
            </w:pPr>
            <w:r w:rsidRPr="00E81F24">
              <w:rPr>
                <w:rFonts w:cstheme="minorHAnsi"/>
              </w:rPr>
              <w:t>Document notes and reflections for future planning.</w:t>
            </w:r>
          </w:p>
          <w:p w14:paraId="30BC3BFC" w14:textId="4804926B" w:rsidR="0016007A" w:rsidRPr="0016007A" w:rsidRDefault="0016007A" w:rsidP="0016007A">
            <w:pPr>
              <w:pStyle w:val="ListParagraph"/>
              <w:ind w:left="1080"/>
              <w:jc w:val="both"/>
              <w:rPr>
                <w:rFonts w:cstheme="minorHAnsi"/>
              </w:rPr>
            </w:pPr>
          </w:p>
        </w:tc>
      </w:tr>
    </w:tbl>
    <w:p w14:paraId="48BC7626" w14:textId="77777777" w:rsidR="002E0F43" w:rsidRDefault="002E0F43">
      <w:bookmarkStart w:id="0" w:name="_Hlk147758688"/>
      <w:bookmarkEnd w:id="0"/>
    </w:p>
    <w:p w14:paraId="58FB5AE7" w14:textId="6CEE30CB" w:rsidR="008E41EC" w:rsidRDefault="00974B17">
      <w:r>
        <w:rPr>
          <w:noProof/>
        </w:rPr>
        <w:drawing>
          <wp:inline distT="0" distB="0" distL="0" distR="0" wp14:anchorId="08D2C5A0" wp14:editId="3A1213DC">
            <wp:extent cx="5731510" cy="3223895"/>
            <wp:effectExtent l="0" t="0" r="2540" b="0"/>
            <wp:docPr id="140786817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868177"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5731510" cy="3223895"/>
                    </a:xfrm>
                    <a:prstGeom prst="rect">
                      <a:avLst/>
                    </a:prstGeom>
                  </pic:spPr>
                </pic:pic>
              </a:graphicData>
            </a:graphic>
          </wp:inline>
        </w:drawing>
      </w:r>
    </w:p>
    <w:sectPr w:rsidR="008E41EC" w:rsidSect="00CF2542">
      <w:headerReference w:type="even" r:id="rId14"/>
      <w:headerReference w:type="default" r:id="rId15"/>
      <w:footerReference w:type="default" r:id="rId16"/>
      <w:head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0AD27" w14:textId="77777777" w:rsidR="00BB54AB" w:rsidRDefault="00BB54AB">
      <w:pPr>
        <w:spacing w:after="0" w:line="240" w:lineRule="auto"/>
      </w:pPr>
      <w:r>
        <w:separator/>
      </w:r>
    </w:p>
  </w:endnote>
  <w:endnote w:type="continuationSeparator" w:id="0">
    <w:p w14:paraId="5A8290ED" w14:textId="77777777" w:rsidR="00BB54AB" w:rsidRDefault="00BB5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A4640" w14:textId="5F9A11BA" w:rsidR="00CF2542" w:rsidRDefault="00C57EDA" w:rsidP="00C57EDA">
    <w:pPr>
      <w:pStyle w:val="Footer"/>
      <w:tabs>
        <w:tab w:val="clear" w:pos="4513"/>
        <w:tab w:val="clear" w:pos="9026"/>
        <w:tab w:val="left" w:pos="5835"/>
      </w:tabs>
      <w:jc w:val="right"/>
    </w:pPr>
    <w:r>
      <w:rPr>
        <w:noProof/>
      </w:rPr>
      <w:drawing>
        <wp:inline distT="0" distB="0" distL="0" distR="0" wp14:anchorId="1DCF85B4" wp14:editId="710ECB4C">
          <wp:extent cx="1025020" cy="279365"/>
          <wp:effectExtent l="0" t="0" r="3810" b="6985"/>
          <wp:docPr id="7" name="Picture 7"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logo with white text&#10;&#10;Description automatically generated"/>
                  <pic:cNvPicPr/>
                </pic:nvPicPr>
                <pic:blipFill rotWithShape="1">
                  <a:blip r:embed="rId1">
                    <a:extLst>
                      <a:ext uri="{28A0092B-C50C-407E-A947-70E740481C1C}">
                        <a14:useLocalDpi xmlns:a14="http://schemas.microsoft.com/office/drawing/2010/main" val="0"/>
                      </a:ext>
                    </a:extLst>
                  </a:blip>
                  <a:srcRect t="36229" b="36517"/>
                  <a:stretch/>
                </pic:blipFill>
                <pic:spPr bwMode="auto">
                  <a:xfrm>
                    <a:off x="0" y="0"/>
                    <a:ext cx="1053094" cy="287016"/>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E0098" w14:textId="77777777" w:rsidR="00BB54AB" w:rsidRDefault="00BB54AB">
      <w:pPr>
        <w:spacing w:after="0" w:line="240" w:lineRule="auto"/>
      </w:pPr>
      <w:r>
        <w:separator/>
      </w:r>
    </w:p>
  </w:footnote>
  <w:footnote w:type="continuationSeparator" w:id="0">
    <w:p w14:paraId="0910EB69" w14:textId="77777777" w:rsidR="00BB54AB" w:rsidRDefault="00BB54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D62E3" w14:textId="120B8B0E" w:rsidR="00CF75CA" w:rsidRDefault="00000000">
    <w:pPr>
      <w:pStyle w:val="Header"/>
    </w:pPr>
    <w:r>
      <w:rPr>
        <w:noProof/>
      </w:rPr>
      <w:pict w14:anchorId="5FE24E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50626" o:spid="_x0000_s1029" type="#_x0000_t75" style="position:absolute;margin-left:0;margin-top:0;width:595.4pt;height:842.15pt;z-index:-251657216;mso-position-horizontal:center;mso-position-horizontal-relative:margin;mso-position-vertical:center;mso-position-vertical-relative:margin" o:allowincell="f">
          <v:imagedata r:id="rId1" o:title="Simple Border Stationery Paper A4 Docu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D68CF" w14:textId="2DD44653" w:rsidR="00CF75CA" w:rsidRDefault="00B87464">
    <w:pPr>
      <w:pStyle w:val="Header"/>
    </w:pPr>
    <w:r w:rsidRPr="00CA6F61">
      <w:rPr>
        <w:noProof/>
      </w:rPr>
      <w:drawing>
        <wp:anchor distT="0" distB="0" distL="114300" distR="114300" simplePos="0" relativeHeight="251663360" behindDoc="0" locked="0" layoutInCell="1" allowOverlap="1" wp14:anchorId="439AB991" wp14:editId="1418FAB4">
          <wp:simplePos x="0" y="0"/>
          <wp:positionH relativeFrom="column">
            <wp:posOffset>-933450</wp:posOffset>
          </wp:positionH>
          <wp:positionV relativeFrom="paragraph">
            <wp:posOffset>-476885</wp:posOffset>
          </wp:positionV>
          <wp:extent cx="1985479" cy="1793645"/>
          <wp:effectExtent l="0" t="0" r="0" b="0"/>
          <wp:wrapNone/>
          <wp:docPr id="3" name="Picture 2" descr="A picture containing shape&#10;&#10;Description automatically generated">
            <a:extLst xmlns:a="http://schemas.openxmlformats.org/drawingml/2006/main">
              <a:ext uri="{FF2B5EF4-FFF2-40B4-BE49-F238E27FC236}">
                <a16:creationId xmlns:a16="http://schemas.microsoft.com/office/drawing/2014/main" id="{0BE6172A-B0E8-CE7A-1B58-71F8D0B98C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shape&#10;&#10;Description automatically generated">
                    <a:extLst>
                      <a:ext uri="{FF2B5EF4-FFF2-40B4-BE49-F238E27FC236}">
                        <a16:creationId xmlns:a16="http://schemas.microsoft.com/office/drawing/2014/main" id="{0BE6172A-B0E8-CE7A-1B58-71F8D0B98C6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85479" cy="1793645"/>
                  </a:xfrm>
                  <a:prstGeom prst="rect">
                    <a:avLst/>
                  </a:prstGeom>
                </pic:spPr>
              </pic:pic>
            </a:graphicData>
          </a:graphic>
          <wp14:sizeRelH relativeFrom="page">
            <wp14:pctWidth>0</wp14:pctWidth>
          </wp14:sizeRelH>
          <wp14:sizeRelV relativeFrom="page">
            <wp14:pctHeight>0</wp14:pctHeight>
          </wp14:sizeRelV>
        </wp:anchor>
      </w:drawing>
    </w:r>
    <w:r w:rsidR="001A3D40">
      <w:rPr>
        <w:noProof/>
      </w:rPr>
      <w:drawing>
        <wp:anchor distT="0" distB="0" distL="114300" distR="114300" simplePos="0" relativeHeight="251661312" behindDoc="0" locked="0" layoutInCell="1" allowOverlap="1" wp14:anchorId="4F671489" wp14:editId="2010D77E">
          <wp:simplePos x="0" y="0"/>
          <wp:positionH relativeFrom="column">
            <wp:posOffset>5568950</wp:posOffset>
          </wp:positionH>
          <wp:positionV relativeFrom="paragraph">
            <wp:posOffset>-405130</wp:posOffset>
          </wp:positionV>
          <wp:extent cx="971550" cy="971550"/>
          <wp:effectExtent l="0" t="0" r="0" b="0"/>
          <wp:wrapNone/>
          <wp:docPr id="8" name="Picture 8"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logo for a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00000000">
      <w:rPr>
        <w:noProof/>
      </w:rPr>
      <w:pict w14:anchorId="1BBBBC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50627" o:spid="_x0000_s1030" type="#_x0000_t75" style="position:absolute;margin-left:0;margin-top:0;width:595.4pt;height:842.15pt;z-index:-251656192;mso-position-horizontal:center;mso-position-horizontal-relative:margin;mso-position-vertical:center;mso-position-vertical-relative:margin" o:allowincell="f">
          <v:imagedata r:id="rId3" o:title="Simple Border Stationery Paper A4 Documen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45FC5" w14:textId="07B66056" w:rsidR="00CF75CA" w:rsidRDefault="00000000">
    <w:pPr>
      <w:pStyle w:val="Header"/>
    </w:pPr>
    <w:r>
      <w:rPr>
        <w:noProof/>
      </w:rPr>
      <w:pict w14:anchorId="7A9A71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50625" o:spid="_x0000_s1028" type="#_x0000_t75" style="position:absolute;margin-left:0;margin-top:0;width:595.4pt;height:842.15pt;z-index:-251658240;mso-position-horizontal:center;mso-position-horizontal-relative:margin;mso-position-vertical:center;mso-position-vertical-relative:margin" o:allowincell="f">
          <v:imagedata r:id="rId1" o:title="Simple Border Stationery Paper A4 Docume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83DA6"/>
    <w:multiLevelType w:val="hybridMultilevel"/>
    <w:tmpl w:val="D39A4E28"/>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3544C52"/>
    <w:multiLevelType w:val="hybridMultilevel"/>
    <w:tmpl w:val="4486292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A7270F8"/>
    <w:multiLevelType w:val="hybridMultilevel"/>
    <w:tmpl w:val="C8725AF0"/>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AEF145F"/>
    <w:multiLevelType w:val="hybridMultilevel"/>
    <w:tmpl w:val="EBD022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EF1C9D"/>
    <w:multiLevelType w:val="hybridMultilevel"/>
    <w:tmpl w:val="CDE42162"/>
    <w:lvl w:ilvl="0" w:tplc="D2F81D6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CC786F"/>
    <w:multiLevelType w:val="hybridMultilevel"/>
    <w:tmpl w:val="2918E9AE"/>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506E25"/>
    <w:multiLevelType w:val="hybridMultilevel"/>
    <w:tmpl w:val="7B829F64"/>
    <w:lvl w:ilvl="0" w:tplc="D2F81D6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0193029"/>
    <w:multiLevelType w:val="hybridMultilevel"/>
    <w:tmpl w:val="C7B01F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220D85"/>
    <w:multiLevelType w:val="hybridMultilevel"/>
    <w:tmpl w:val="F404C1C2"/>
    <w:lvl w:ilvl="0" w:tplc="77EE6068">
      <w:start w:val="1"/>
      <w:numFmt w:val="decimal"/>
      <w:lvlText w:val="%1."/>
      <w:lvlJc w:val="left"/>
      <w:pPr>
        <w:ind w:left="720" w:hanging="360"/>
      </w:pPr>
      <w:rPr>
        <w:rFonts w:hint="default"/>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C7057B"/>
    <w:multiLevelType w:val="hybridMultilevel"/>
    <w:tmpl w:val="CA42F7B2"/>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C627FB"/>
    <w:multiLevelType w:val="hybridMultilevel"/>
    <w:tmpl w:val="32903456"/>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67B42D11"/>
    <w:multiLevelType w:val="hybridMultilevel"/>
    <w:tmpl w:val="F446A1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1A6A8C"/>
    <w:multiLevelType w:val="hybridMultilevel"/>
    <w:tmpl w:val="E070B9BC"/>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6B404E24"/>
    <w:multiLevelType w:val="hybridMultilevel"/>
    <w:tmpl w:val="F800BA06"/>
    <w:lvl w:ilvl="0" w:tplc="D2F81D6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E0F1244"/>
    <w:multiLevelType w:val="hybridMultilevel"/>
    <w:tmpl w:val="85DE3AC6"/>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474565309">
    <w:abstractNumId w:val="5"/>
  </w:num>
  <w:num w:numId="2" w16cid:durableId="1132794354">
    <w:abstractNumId w:val="7"/>
  </w:num>
  <w:num w:numId="3" w16cid:durableId="728188386">
    <w:abstractNumId w:val="9"/>
  </w:num>
  <w:num w:numId="4" w16cid:durableId="1575814737">
    <w:abstractNumId w:val="1"/>
  </w:num>
  <w:num w:numId="5" w16cid:durableId="1039745174">
    <w:abstractNumId w:val="11"/>
  </w:num>
  <w:num w:numId="6" w16cid:durableId="1717780580">
    <w:abstractNumId w:val="13"/>
  </w:num>
  <w:num w:numId="7" w16cid:durableId="826936797">
    <w:abstractNumId w:val="4"/>
  </w:num>
  <w:num w:numId="8" w16cid:durableId="498235478">
    <w:abstractNumId w:val="8"/>
  </w:num>
  <w:num w:numId="9" w16cid:durableId="2140562146">
    <w:abstractNumId w:val="6"/>
  </w:num>
  <w:num w:numId="10" w16cid:durableId="1229654619">
    <w:abstractNumId w:val="3"/>
  </w:num>
  <w:num w:numId="11" w16cid:durableId="1318916913">
    <w:abstractNumId w:val="0"/>
  </w:num>
  <w:num w:numId="12" w16cid:durableId="1605960858">
    <w:abstractNumId w:val="14"/>
  </w:num>
  <w:num w:numId="13" w16cid:durableId="1299921512">
    <w:abstractNumId w:val="12"/>
  </w:num>
  <w:num w:numId="14" w16cid:durableId="529682095">
    <w:abstractNumId w:val="2"/>
  </w:num>
  <w:num w:numId="15" w16cid:durableId="1715756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E0B"/>
    <w:rsid w:val="000003C2"/>
    <w:rsid w:val="00017713"/>
    <w:rsid w:val="00022471"/>
    <w:rsid w:val="000347AD"/>
    <w:rsid w:val="00035B6D"/>
    <w:rsid w:val="0005006D"/>
    <w:rsid w:val="00052D32"/>
    <w:rsid w:val="0006579F"/>
    <w:rsid w:val="0006785F"/>
    <w:rsid w:val="000875AF"/>
    <w:rsid w:val="00091D37"/>
    <w:rsid w:val="000A27FC"/>
    <w:rsid w:val="000A3374"/>
    <w:rsid w:val="000B553D"/>
    <w:rsid w:val="000D46CA"/>
    <w:rsid w:val="000E7777"/>
    <w:rsid w:val="000F6054"/>
    <w:rsid w:val="00100B18"/>
    <w:rsid w:val="0010108A"/>
    <w:rsid w:val="00106832"/>
    <w:rsid w:val="00107BEC"/>
    <w:rsid w:val="00115130"/>
    <w:rsid w:val="00117A71"/>
    <w:rsid w:val="001242E7"/>
    <w:rsid w:val="00140EC8"/>
    <w:rsid w:val="0016007A"/>
    <w:rsid w:val="00162560"/>
    <w:rsid w:val="00162BF2"/>
    <w:rsid w:val="001752BC"/>
    <w:rsid w:val="00176192"/>
    <w:rsid w:val="00186448"/>
    <w:rsid w:val="0019695D"/>
    <w:rsid w:val="001A3D40"/>
    <w:rsid w:val="001A516F"/>
    <w:rsid w:val="001A5A24"/>
    <w:rsid w:val="001B3916"/>
    <w:rsid w:val="001B63D2"/>
    <w:rsid w:val="001C6EDC"/>
    <w:rsid w:val="001D35A1"/>
    <w:rsid w:val="001F216C"/>
    <w:rsid w:val="00202768"/>
    <w:rsid w:val="002078A2"/>
    <w:rsid w:val="00207F2D"/>
    <w:rsid w:val="00210F38"/>
    <w:rsid w:val="00215ECA"/>
    <w:rsid w:val="002201C9"/>
    <w:rsid w:val="0022245C"/>
    <w:rsid w:val="00233551"/>
    <w:rsid w:val="00246263"/>
    <w:rsid w:val="002975E9"/>
    <w:rsid w:val="00297E06"/>
    <w:rsid w:val="002A0E68"/>
    <w:rsid w:val="002D6C90"/>
    <w:rsid w:val="002D7645"/>
    <w:rsid w:val="002E0090"/>
    <w:rsid w:val="002E0F43"/>
    <w:rsid w:val="002E1F46"/>
    <w:rsid w:val="002E2934"/>
    <w:rsid w:val="002E38BE"/>
    <w:rsid w:val="002F1CCD"/>
    <w:rsid w:val="00301BD1"/>
    <w:rsid w:val="00316A8E"/>
    <w:rsid w:val="0032065E"/>
    <w:rsid w:val="00322F3B"/>
    <w:rsid w:val="0034235F"/>
    <w:rsid w:val="003470C3"/>
    <w:rsid w:val="003560DA"/>
    <w:rsid w:val="00356FE9"/>
    <w:rsid w:val="00362CF7"/>
    <w:rsid w:val="00386517"/>
    <w:rsid w:val="00386D2F"/>
    <w:rsid w:val="0039250C"/>
    <w:rsid w:val="003A4267"/>
    <w:rsid w:val="003A4AE0"/>
    <w:rsid w:val="003B17C9"/>
    <w:rsid w:val="003B511D"/>
    <w:rsid w:val="003B5ADC"/>
    <w:rsid w:val="003F7001"/>
    <w:rsid w:val="0040185B"/>
    <w:rsid w:val="004061D8"/>
    <w:rsid w:val="00411E0B"/>
    <w:rsid w:val="00421B1B"/>
    <w:rsid w:val="004305D7"/>
    <w:rsid w:val="00437C88"/>
    <w:rsid w:val="0044255D"/>
    <w:rsid w:val="00446290"/>
    <w:rsid w:val="004501F9"/>
    <w:rsid w:val="00452840"/>
    <w:rsid w:val="004532BF"/>
    <w:rsid w:val="00466D79"/>
    <w:rsid w:val="00471E79"/>
    <w:rsid w:val="004773BD"/>
    <w:rsid w:val="004813C1"/>
    <w:rsid w:val="00487EB2"/>
    <w:rsid w:val="00491C0D"/>
    <w:rsid w:val="004A6AFF"/>
    <w:rsid w:val="004B569C"/>
    <w:rsid w:val="004B7653"/>
    <w:rsid w:val="004C4940"/>
    <w:rsid w:val="004C6825"/>
    <w:rsid w:val="004C73FC"/>
    <w:rsid w:val="004E03F6"/>
    <w:rsid w:val="004E4B93"/>
    <w:rsid w:val="005068A5"/>
    <w:rsid w:val="005319F5"/>
    <w:rsid w:val="00550E72"/>
    <w:rsid w:val="005571C8"/>
    <w:rsid w:val="00564455"/>
    <w:rsid w:val="005834B2"/>
    <w:rsid w:val="0059253D"/>
    <w:rsid w:val="005C59EA"/>
    <w:rsid w:val="005D0E53"/>
    <w:rsid w:val="005D36DE"/>
    <w:rsid w:val="005D3CD9"/>
    <w:rsid w:val="005E17C3"/>
    <w:rsid w:val="005F7EAF"/>
    <w:rsid w:val="006020C4"/>
    <w:rsid w:val="006072A8"/>
    <w:rsid w:val="00607798"/>
    <w:rsid w:val="0062141C"/>
    <w:rsid w:val="00640106"/>
    <w:rsid w:val="006471DD"/>
    <w:rsid w:val="006478B2"/>
    <w:rsid w:val="006532C2"/>
    <w:rsid w:val="00654EB5"/>
    <w:rsid w:val="00655D94"/>
    <w:rsid w:val="00656140"/>
    <w:rsid w:val="00660A43"/>
    <w:rsid w:val="00664A63"/>
    <w:rsid w:val="00670330"/>
    <w:rsid w:val="00684754"/>
    <w:rsid w:val="00691275"/>
    <w:rsid w:val="0069261B"/>
    <w:rsid w:val="006B769C"/>
    <w:rsid w:val="006C4889"/>
    <w:rsid w:val="006D2C7B"/>
    <w:rsid w:val="006D4523"/>
    <w:rsid w:val="0071075F"/>
    <w:rsid w:val="0071586C"/>
    <w:rsid w:val="00732165"/>
    <w:rsid w:val="00732575"/>
    <w:rsid w:val="00732595"/>
    <w:rsid w:val="00732783"/>
    <w:rsid w:val="00737D72"/>
    <w:rsid w:val="00743DB8"/>
    <w:rsid w:val="00745408"/>
    <w:rsid w:val="00747531"/>
    <w:rsid w:val="00750B8F"/>
    <w:rsid w:val="0075112A"/>
    <w:rsid w:val="00755D5D"/>
    <w:rsid w:val="007718A5"/>
    <w:rsid w:val="00780068"/>
    <w:rsid w:val="00782CAE"/>
    <w:rsid w:val="0078369E"/>
    <w:rsid w:val="007A5192"/>
    <w:rsid w:val="007C248E"/>
    <w:rsid w:val="007C5D47"/>
    <w:rsid w:val="007F75CF"/>
    <w:rsid w:val="007F7D0A"/>
    <w:rsid w:val="00813668"/>
    <w:rsid w:val="008228D8"/>
    <w:rsid w:val="00825BCE"/>
    <w:rsid w:val="00826854"/>
    <w:rsid w:val="00836110"/>
    <w:rsid w:val="008516F4"/>
    <w:rsid w:val="008545C5"/>
    <w:rsid w:val="00863E91"/>
    <w:rsid w:val="00867864"/>
    <w:rsid w:val="008716BA"/>
    <w:rsid w:val="00892B48"/>
    <w:rsid w:val="008A1A4B"/>
    <w:rsid w:val="008B16C7"/>
    <w:rsid w:val="008E0065"/>
    <w:rsid w:val="008E264D"/>
    <w:rsid w:val="008E41EC"/>
    <w:rsid w:val="008E5A4B"/>
    <w:rsid w:val="008F1189"/>
    <w:rsid w:val="008F72F1"/>
    <w:rsid w:val="00900736"/>
    <w:rsid w:val="009042AA"/>
    <w:rsid w:val="009049E2"/>
    <w:rsid w:val="00913DEF"/>
    <w:rsid w:val="009142DC"/>
    <w:rsid w:val="00921AAD"/>
    <w:rsid w:val="00922B8A"/>
    <w:rsid w:val="00926593"/>
    <w:rsid w:val="00931E25"/>
    <w:rsid w:val="009369DB"/>
    <w:rsid w:val="00942D1C"/>
    <w:rsid w:val="0095196E"/>
    <w:rsid w:val="00967786"/>
    <w:rsid w:val="009700DF"/>
    <w:rsid w:val="009722CD"/>
    <w:rsid w:val="00974B17"/>
    <w:rsid w:val="00993474"/>
    <w:rsid w:val="00997929"/>
    <w:rsid w:val="009A4942"/>
    <w:rsid w:val="009A7473"/>
    <w:rsid w:val="009C0EA8"/>
    <w:rsid w:val="009D05E8"/>
    <w:rsid w:val="009E6A8A"/>
    <w:rsid w:val="009F5962"/>
    <w:rsid w:val="009F6125"/>
    <w:rsid w:val="00A0250F"/>
    <w:rsid w:val="00A03AFA"/>
    <w:rsid w:val="00A03B31"/>
    <w:rsid w:val="00A0639E"/>
    <w:rsid w:val="00A11875"/>
    <w:rsid w:val="00A146BB"/>
    <w:rsid w:val="00A336C1"/>
    <w:rsid w:val="00A41A13"/>
    <w:rsid w:val="00A44961"/>
    <w:rsid w:val="00A607CF"/>
    <w:rsid w:val="00A77C83"/>
    <w:rsid w:val="00AA055F"/>
    <w:rsid w:val="00AA3BDD"/>
    <w:rsid w:val="00AB1A82"/>
    <w:rsid w:val="00AB4551"/>
    <w:rsid w:val="00AC2873"/>
    <w:rsid w:val="00AC6359"/>
    <w:rsid w:val="00AD5D0F"/>
    <w:rsid w:val="00AE0685"/>
    <w:rsid w:val="00AE5FA8"/>
    <w:rsid w:val="00AF3F8E"/>
    <w:rsid w:val="00AF5C23"/>
    <w:rsid w:val="00AF7556"/>
    <w:rsid w:val="00B01006"/>
    <w:rsid w:val="00B16978"/>
    <w:rsid w:val="00B25C4A"/>
    <w:rsid w:val="00B27BDA"/>
    <w:rsid w:val="00B36ED0"/>
    <w:rsid w:val="00B441D4"/>
    <w:rsid w:val="00B46FBF"/>
    <w:rsid w:val="00B53EBB"/>
    <w:rsid w:val="00B649AF"/>
    <w:rsid w:val="00B65FD3"/>
    <w:rsid w:val="00B71866"/>
    <w:rsid w:val="00B718D6"/>
    <w:rsid w:val="00B813D1"/>
    <w:rsid w:val="00B87464"/>
    <w:rsid w:val="00B87581"/>
    <w:rsid w:val="00BA2D03"/>
    <w:rsid w:val="00BA2E53"/>
    <w:rsid w:val="00BA3B57"/>
    <w:rsid w:val="00BB0F7C"/>
    <w:rsid w:val="00BB194E"/>
    <w:rsid w:val="00BB54AB"/>
    <w:rsid w:val="00BC3723"/>
    <w:rsid w:val="00BC569C"/>
    <w:rsid w:val="00BD0620"/>
    <w:rsid w:val="00BD32F0"/>
    <w:rsid w:val="00BD37FF"/>
    <w:rsid w:val="00BD5EC2"/>
    <w:rsid w:val="00BE43EA"/>
    <w:rsid w:val="00BE63A2"/>
    <w:rsid w:val="00BF26EC"/>
    <w:rsid w:val="00BF3FE7"/>
    <w:rsid w:val="00C34589"/>
    <w:rsid w:val="00C413CA"/>
    <w:rsid w:val="00C43F6C"/>
    <w:rsid w:val="00C533C3"/>
    <w:rsid w:val="00C57EDA"/>
    <w:rsid w:val="00C64913"/>
    <w:rsid w:val="00C664C0"/>
    <w:rsid w:val="00C71197"/>
    <w:rsid w:val="00C82523"/>
    <w:rsid w:val="00C917FC"/>
    <w:rsid w:val="00C94FBF"/>
    <w:rsid w:val="00CA1FA6"/>
    <w:rsid w:val="00CA3A87"/>
    <w:rsid w:val="00CB5A52"/>
    <w:rsid w:val="00CB6610"/>
    <w:rsid w:val="00CC10CD"/>
    <w:rsid w:val="00CE4908"/>
    <w:rsid w:val="00CF2542"/>
    <w:rsid w:val="00CF75CA"/>
    <w:rsid w:val="00D0659A"/>
    <w:rsid w:val="00D12135"/>
    <w:rsid w:val="00D144C8"/>
    <w:rsid w:val="00D147D4"/>
    <w:rsid w:val="00D16800"/>
    <w:rsid w:val="00D25274"/>
    <w:rsid w:val="00D462C8"/>
    <w:rsid w:val="00D63D1A"/>
    <w:rsid w:val="00D74B7B"/>
    <w:rsid w:val="00D850F7"/>
    <w:rsid w:val="00D86528"/>
    <w:rsid w:val="00DA142F"/>
    <w:rsid w:val="00DA7696"/>
    <w:rsid w:val="00DB1214"/>
    <w:rsid w:val="00DB7FF9"/>
    <w:rsid w:val="00DC72E7"/>
    <w:rsid w:val="00DD3F56"/>
    <w:rsid w:val="00E01DFF"/>
    <w:rsid w:val="00E03E77"/>
    <w:rsid w:val="00E078A9"/>
    <w:rsid w:val="00E10CB5"/>
    <w:rsid w:val="00E13623"/>
    <w:rsid w:val="00E3175D"/>
    <w:rsid w:val="00E40EF2"/>
    <w:rsid w:val="00E47564"/>
    <w:rsid w:val="00E50379"/>
    <w:rsid w:val="00E5311F"/>
    <w:rsid w:val="00E60C12"/>
    <w:rsid w:val="00E632BF"/>
    <w:rsid w:val="00E66510"/>
    <w:rsid w:val="00E72F60"/>
    <w:rsid w:val="00E81F24"/>
    <w:rsid w:val="00E86D64"/>
    <w:rsid w:val="00E92BEC"/>
    <w:rsid w:val="00EA1683"/>
    <w:rsid w:val="00EA2AF6"/>
    <w:rsid w:val="00EA4318"/>
    <w:rsid w:val="00EB6A79"/>
    <w:rsid w:val="00ED7147"/>
    <w:rsid w:val="00EE13EE"/>
    <w:rsid w:val="00EF0D2D"/>
    <w:rsid w:val="00EF4188"/>
    <w:rsid w:val="00EF5FB8"/>
    <w:rsid w:val="00F02F57"/>
    <w:rsid w:val="00F0303E"/>
    <w:rsid w:val="00F10991"/>
    <w:rsid w:val="00F10B73"/>
    <w:rsid w:val="00F16C18"/>
    <w:rsid w:val="00F17439"/>
    <w:rsid w:val="00F231B8"/>
    <w:rsid w:val="00F2517B"/>
    <w:rsid w:val="00F379FA"/>
    <w:rsid w:val="00F5492E"/>
    <w:rsid w:val="00F575C2"/>
    <w:rsid w:val="00F6515F"/>
    <w:rsid w:val="00F6675E"/>
    <w:rsid w:val="00F67BB4"/>
    <w:rsid w:val="00F83E68"/>
    <w:rsid w:val="00F9155F"/>
    <w:rsid w:val="00F91A4A"/>
    <w:rsid w:val="00FA4B22"/>
    <w:rsid w:val="00FA5A8A"/>
    <w:rsid w:val="00FA6D31"/>
    <w:rsid w:val="00FB1755"/>
    <w:rsid w:val="00FC1886"/>
    <w:rsid w:val="00FD1005"/>
    <w:rsid w:val="00FD78D5"/>
    <w:rsid w:val="00FE398A"/>
    <w:rsid w:val="00FE43B2"/>
    <w:rsid w:val="39A4EA38"/>
    <w:rsid w:val="63F29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4F0DE"/>
  <w15:chartTrackingRefBased/>
  <w15:docId w15:val="{5E4DA482-5BAD-4025-83B9-F4D72155D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A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1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411E0B"/>
    <w:pPr>
      <w:tabs>
        <w:tab w:val="center" w:pos="4513"/>
        <w:tab w:val="right" w:pos="9026"/>
      </w:tabs>
      <w:spacing w:after="0" w:line="240" w:lineRule="auto"/>
    </w:pPr>
  </w:style>
  <w:style w:type="character" w:customStyle="1" w:styleId="FooterChar">
    <w:name w:val="Footer Char"/>
    <w:basedOn w:val="DefaultParagraphFont"/>
    <w:link w:val="Footer"/>
    <w:rsid w:val="00411E0B"/>
  </w:style>
  <w:style w:type="paragraph" w:styleId="ListParagraph">
    <w:name w:val="List Paragraph"/>
    <w:basedOn w:val="Normal"/>
    <w:uiPriority w:val="34"/>
    <w:qFormat/>
    <w:rsid w:val="00411E0B"/>
    <w:pPr>
      <w:ind w:left="720"/>
      <w:contextualSpacing/>
    </w:pPr>
  </w:style>
  <w:style w:type="paragraph" w:styleId="Header">
    <w:name w:val="header"/>
    <w:basedOn w:val="Normal"/>
    <w:link w:val="HeaderChar"/>
    <w:uiPriority w:val="99"/>
    <w:unhideWhenUsed/>
    <w:rsid w:val="001068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832"/>
  </w:style>
  <w:style w:type="character" w:styleId="Hyperlink">
    <w:name w:val="Hyperlink"/>
    <w:basedOn w:val="DefaultParagraphFont"/>
    <w:uiPriority w:val="99"/>
    <w:unhideWhenUsed/>
    <w:rsid w:val="00BF3F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0651ca-c3b6-4cd8-b4ac-d68071a8e8fa">
      <Terms xmlns="http://schemas.microsoft.com/office/infopath/2007/PartnerControls"/>
    </lcf76f155ced4ddcb4097134ff3c332f>
    <TaxCatchAll xmlns="36c5a74b-ca8f-45dc-ac91-caf647a9506b" xsi:nil="true"/>
    <_dlc_DocId xmlns="36c5a74b-ca8f-45dc-ac91-caf647a9506b">ACSMWRDU6V4E-1547958708-23138</_dlc_DocId>
    <_dlc_DocIdUrl xmlns="36c5a74b-ca8f-45dc-ac91-caf647a9506b">
      <Url>https://imgroupltd.sharepoint.com/sites/GraceFoundationDocumentCenter/_layouts/15/DocIdRedir.aspx?ID=ACSMWRDU6V4E-1547958708-23138</Url>
      <Description>ACSMWRDU6V4E-1547958708-23138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65B0F307F3B344794997C2FDFB5AEC3" ma:contentTypeVersion="18" ma:contentTypeDescription="Create a new document." ma:contentTypeScope="" ma:versionID="50e342cbf9bf575007ba9c28947afc00">
  <xsd:schema xmlns:xsd="http://www.w3.org/2001/XMLSchema" xmlns:xs="http://www.w3.org/2001/XMLSchema" xmlns:p="http://schemas.microsoft.com/office/2006/metadata/properties" xmlns:ns2="36c5a74b-ca8f-45dc-ac91-caf647a9506b" xmlns:ns3="e00651ca-c3b6-4cd8-b4ac-d68071a8e8fa" targetNamespace="http://schemas.microsoft.com/office/2006/metadata/properties" ma:root="true" ma:fieldsID="c08b617343a147cd7c54ad1a2bdc9580" ns2:_="" ns3:_="">
    <xsd:import namespace="36c5a74b-ca8f-45dc-ac91-caf647a9506b"/>
    <xsd:import namespace="e00651ca-c3b6-4cd8-b4ac-d68071a8e8f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5a74b-ca8f-45dc-ac91-caf647a950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3f4a4f-8975-4783-b1e5-ee2a8e950b8d}" ma:internalName="TaxCatchAll" ma:showField="CatchAllData" ma:web="36c5a74b-ca8f-45dc-ac91-caf647a9506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0651ca-c3b6-4cd8-b4ac-d68071a8e8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0c0f531-6c4d-4c83-a6b7-4aa4900869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BD3A00-A48A-406F-9568-1F8B3021E2A1}">
  <ds:schemaRefs>
    <ds:schemaRef ds:uri="http://schemas.microsoft.com/sharepoint/events"/>
  </ds:schemaRefs>
</ds:datastoreItem>
</file>

<file path=customXml/itemProps2.xml><?xml version="1.0" encoding="utf-8"?>
<ds:datastoreItem xmlns:ds="http://schemas.openxmlformats.org/officeDocument/2006/customXml" ds:itemID="{49DCDF7F-5ECC-4C0A-ADCF-A3FE8ADCD7F1}">
  <ds:schemaRefs>
    <ds:schemaRef ds:uri="http://schemas.openxmlformats.org/officeDocument/2006/bibliography"/>
  </ds:schemaRefs>
</ds:datastoreItem>
</file>

<file path=customXml/itemProps3.xml><?xml version="1.0" encoding="utf-8"?>
<ds:datastoreItem xmlns:ds="http://schemas.openxmlformats.org/officeDocument/2006/customXml" ds:itemID="{6ED9B477-77FA-4C74-AC4C-4A239819DF23}">
  <ds:schemaRefs>
    <ds:schemaRef ds:uri="http://schemas.microsoft.com/sharepoint/v3/contenttype/forms"/>
  </ds:schemaRefs>
</ds:datastoreItem>
</file>

<file path=customXml/itemProps4.xml><?xml version="1.0" encoding="utf-8"?>
<ds:datastoreItem xmlns:ds="http://schemas.openxmlformats.org/officeDocument/2006/customXml" ds:itemID="{E8096EB1-5DDC-44E3-A2BD-3F5A416C4947}">
  <ds:schemaRefs>
    <ds:schemaRef ds:uri="http://schemas.microsoft.com/office/2006/metadata/properties"/>
    <ds:schemaRef ds:uri="http://schemas.microsoft.com/office/infopath/2007/PartnerControls"/>
    <ds:schemaRef ds:uri="e00651ca-c3b6-4cd8-b4ac-d68071a8e8fa"/>
    <ds:schemaRef ds:uri="36c5a74b-ca8f-45dc-ac91-caf647a9506b"/>
  </ds:schemaRefs>
</ds:datastoreItem>
</file>

<file path=customXml/itemProps5.xml><?xml version="1.0" encoding="utf-8"?>
<ds:datastoreItem xmlns:ds="http://schemas.openxmlformats.org/officeDocument/2006/customXml" ds:itemID="{5BF20544-B107-495C-ABE8-2CEA682AE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c5a74b-ca8f-45dc-ac91-caf647a9506b"/>
    <ds:schemaRef ds:uri="e00651ca-c3b6-4cd8-b4ac-d68071a8e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865</Words>
  <Characters>4935</Characters>
  <Application>Microsoft Office Word</Application>
  <DocSecurity>0</DocSecurity>
  <Lines>41</Lines>
  <Paragraphs>11</Paragraphs>
  <ScaleCrop>false</ScaleCrop>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Boden</dc:creator>
  <cp:keywords/>
  <dc:description/>
  <cp:lastModifiedBy>Dave Boden</cp:lastModifiedBy>
  <cp:revision>18</cp:revision>
  <dcterms:created xsi:type="dcterms:W3CDTF">2024-03-20T09:33:00Z</dcterms:created>
  <dcterms:modified xsi:type="dcterms:W3CDTF">2024-09-02T11:22:00Z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062622-bb73-4454-865f-4f5eccaaf6b4_Enabled">
    <vt:lpwstr>true</vt:lpwstr>
  </property>
  <property fmtid="{D5CDD505-2E9C-101B-9397-08002B2CF9AE}" pid="3" name="MSIP_Label_76062622-bb73-4454-865f-4f5eccaaf6b4_SetDate">
    <vt:lpwstr>2023-08-01T12:39:59Z</vt:lpwstr>
  </property>
  <property fmtid="{D5CDD505-2E9C-101B-9397-08002B2CF9AE}" pid="4" name="MSIP_Label_76062622-bb73-4454-865f-4f5eccaaf6b4_Method">
    <vt:lpwstr>Standard</vt:lpwstr>
  </property>
  <property fmtid="{D5CDD505-2E9C-101B-9397-08002B2CF9AE}" pid="5" name="MSIP_Label_76062622-bb73-4454-865f-4f5eccaaf6b4_Name">
    <vt:lpwstr>Sensitive Files</vt:lpwstr>
  </property>
  <property fmtid="{D5CDD505-2E9C-101B-9397-08002B2CF9AE}" pid="6" name="MSIP_Label_76062622-bb73-4454-865f-4f5eccaaf6b4_SiteId">
    <vt:lpwstr>fe7d3e93-2d5a-4d46-a583-9df760ba2557</vt:lpwstr>
  </property>
  <property fmtid="{D5CDD505-2E9C-101B-9397-08002B2CF9AE}" pid="7" name="MSIP_Label_76062622-bb73-4454-865f-4f5eccaaf6b4_ActionId">
    <vt:lpwstr>bc5bca34-1b22-47d9-9688-a16e93c6b0c6</vt:lpwstr>
  </property>
  <property fmtid="{D5CDD505-2E9C-101B-9397-08002B2CF9AE}" pid="8" name="MSIP_Label_76062622-bb73-4454-865f-4f5eccaaf6b4_ContentBits">
    <vt:lpwstr>0</vt:lpwstr>
  </property>
  <property fmtid="{D5CDD505-2E9C-101B-9397-08002B2CF9AE}" pid="9" name="ContentTypeId">
    <vt:lpwstr>0x010100265B0F307F3B344794997C2FDFB5AEC3</vt:lpwstr>
  </property>
  <property fmtid="{D5CDD505-2E9C-101B-9397-08002B2CF9AE}" pid="10" name="_dlc_DocIdItemGuid">
    <vt:lpwstr>c3195785-8a03-4f19-8348-d6e039bea25d</vt:lpwstr>
  </property>
  <property fmtid="{D5CDD505-2E9C-101B-9397-08002B2CF9AE}" pid="11" name="MediaServiceImageTags">
    <vt:lpwstr/>
  </property>
</Properties>
</file>