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6073B" w14:textId="37CA6ADC" w:rsidR="00411E0B" w:rsidRPr="009142DC" w:rsidRDefault="00806EE1" w:rsidP="00411E0B">
      <w:pPr>
        <w:shd w:val="clear" w:color="auto" w:fill="7030A0"/>
        <w:jc w:val="center"/>
        <w:rPr>
          <w:rFonts w:ascii="Century Gothic" w:hAnsi="Century Gothic" w:cs="Arial"/>
          <w:b/>
          <w:bCs/>
          <w:color w:val="FFFFFF" w:themeColor="background1"/>
          <w:sz w:val="36"/>
          <w:szCs w:val="36"/>
        </w:rPr>
      </w:pPr>
      <w:r>
        <w:rPr>
          <w:rFonts w:ascii="Century Gothic" w:hAnsi="Century Gothic" w:cs="Arial"/>
          <w:b/>
          <w:bCs/>
          <w:color w:val="FFFFFF" w:themeColor="background1"/>
          <w:sz w:val="36"/>
          <w:szCs w:val="36"/>
        </w:rPr>
        <w:t xml:space="preserve">DELIVERING </w:t>
      </w:r>
      <w:r w:rsidR="00FC5FC6">
        <w:rPr>
          <w:rFonts w:ascii="Century Gothic" w:hAnsi="Century Gothic" w:cs="Arial"/>
          <w:b/>
          <w:bCs/>
          <w:color w:val="FFFFFF" w:themeColor="background1"/>
          <w:sz w:val="36"/>
          <w:szCs w:val="36"/>
        </w:rPr>
        <w:t>ASSEMBLIES</w:t>
      </w:r>
    </w:p>
    <w:p w14:paraId="2FE1E8AF" w14:textId="7ADFC4FE" w:rsidR="00B81FE7" w:rsidRPr="00900736" w:rsidRDefault="007F75CF" w:rsidP="00ED484A">
      <w:pPr>
        <w:jc w:val="center"/>
        <w:rPr>
          <w:rFonts w:ascii="Century Gothic" w:hAnsi="Century Gothic" w:cs="Arial"/>
          <w:b/>
          <w:bCs/>
          <w:color w:val="7030A0"/>
        </w:rPr>
      </w:pPr>
      <w:r w:rsidRPr="00E81F24">
        <w:rPr>
          <w:rFonts w:ascii="Century Gothic" w:hAnsi="Century Gothic" w:cs="Arial"/>
          <w:b/>
          <w:bCs/>
          <w:color w:val="7030A0"/>
        </w:rPr>
        <w:t xml:space="preserve">This Best Practice </w:t>
      </w:r>
      <w:r w:rsidR="002E38BE" w:rsidRPr="00E81F24">
        <w:rPr>
          <w:rFonts w:ascii="Century Gothic" w:hAnsi="Century Gothic" w:cs="Arial"/>
          <w:b/>
          <w:bCs/>
          <w:color w:val="7030A0"/>
        </w:rPr>
        <w:t xml:space="preserve">Guide is </w:t>
      </w:r>
      <w:r w:rsidR="00743DB8" w:rsidRPr="00E81F24">
        <w:rPr>
          <w:rFonts w:ascii="Century Gothic" w:hAnsi="Century Gothic" w:cs="Arial"/>
          <w:b/>
          <w:bCs/>
          <w:color w:val="7030A0"/>
        </w:rPr>
        <w:t xml:space="preserve">designed to help </w:t>
      </w:r>
      <w:r w:rsidR="00B65FD3" w:rsidRPr="00E81F24">
        <w:rPr>
          <w:rFonts w:ascii="Century Gothic" w:hAnsi="Century Gothic" w:cs="Arial"/>
          <w:b/>
          <w:bCs/>
          <w:color w:val="7030A0"/>
        </w:rPr>
        <w:t>you</w:t>
      </w:r>
      <w:r w:rsidR="0044219F" w:rsidRPr="0044219F">
        <w:rPr>
          <w:rFonts w:ascii="Century Gothic" w:hAnsi="Century Gothic" w:cs="Arial"/>
          <w:b/>
          <w:bCs/>
          <w:color w:val="7030A0"/>
        </w:rPr>
        <w:t xml:space="preserve"> </w:t>
      </w:r>
      <w:r w:rsidR="00FC5FC6">
        <w:rPr>
          <w:rFonts w:ascii="Century Gothic" w:hAnsi="Century Gothic" w:cs="Arial"/>
          <w:b/>
          <w:bCs/>
          <w:color w:val="7030A0"/>
        </w:rPr>
        <w:t>plan and deliver assemblies.</w:t>
      </w:r>
    </w:p>
    <w:tbl>
      <w:tblPr>
        <w:tblStyle w:val="TableGrid"/>
        <w:tblW w:w="0" w:type="auto"/>
        <w:tblLook w:val="04A0" w:firstRow="1" w:lastRow="0" w:firstColumn="1" w:lastColumn="0" w:noHBand="0" w:noVBand="1"/>
      </w:tblPr>
      <w:tblGrid>
        <w:gridCol w:w="9016"/>
      </w:tblGrid>
      <w:tr w:rsidR="004C6825" w:rsidRPr="00BC3723" w14:paraId="753E7F36" w14:textId="77777777" w:rsidTr="4EB03C30">
        <w:tc>
          <w:tcPr>
            <w:tcW w:w="9016" w:type="dxa"/>
            <w:shd w:val="clear" w:color="auto" w:fill="67C3CE"/>
          </w:tcPr>
          <w:p w14:paraId="2AE6D9CE" w14:textId="3D20BAC0" w:rsidR="004C6825" w:rsidRPr="00BC3723" w:rsidRDefault="004C6825" w:rsidP="00411E0B">
            <w:pPr>
              <w:jc w:val="center"/>
              <w:rPr>
                <w:rFonts w:ascii="Century Gothic" w:hAnsi="Century Gothic" w:cstheme="minorHAnsi"/>
                <w:b/>
                <w:bCs/>
                <w:color w:val="7030A0"/>
              </w:rPr>
            </w:pPr>
            <w:r w:rsidRPr="00BC3723">
              <w:rPr>
                <w:rFonts w:ascii="Century Gothic" w:hAnsi="Century Gothic" w:cstheme="minorHAnsi"/>
                <w:b/>
                <w:bCs/>
                <w:color w:val="FFFFFF" w:themeColor="background1"/>
              </w:rPr>
              <w:t>PLAN</w:t>
            </w:r>
          </w:p>
        </w:tc>
      </w:tr>
      <w:tr w:rsidR="004C6825" w:rsidRPr="00BC3723" w14:paraId="0487ADE3" w14:textId="77777777" w:rsidTr="4EB03C30">
        <w:tc>
          <w:tcPr>
            <w:tcW w:w="9016" w:type="dxa"/>
          </w:tcPr>
          <w:p w14:paraId="6262B85C" w14:textId="77777777" w:rsidR="00FD41CD" w:rsidRDefault="00FD41CD" w:rsidP="4EB03C30">
            <w:pPr>
              <w:jc w:val="both"/>
            </w:pPr>
          </w:p>
          <w:p w14:paraId="20F150CB" w14:textId="1EAF3351" w:rsidR="00ED484A" w:rsidRDefault="00ED484A" w:rsidP="00ED484A">
            <w:pPr>
              <w:jc w:val="both"/>
              <w:rPr>
                <w:rFonts w:cstheme="minorHAnsi"/>
                <w:noProof/>
              </w:rPr>
            </w:pPr>
            <w:r w:rsidRPr="00833250">
              <w:rPr>
                <w:rFonts w:cstheme="minorHAnsi"/>
                <w:noProof/>
              </w:rPr>
              <w:t>As part of the Ethos programme, you'll have opportunities to lead assemblies during Christmas and Easter, with additional chances throughout the year.</w:t>
            </w:r>
            <w:r w:rsidR="004A6EA1">
              <w:rPr>
                <w:rFonts w:cstheme="minorHAnsi"/>
                <w:noProof/>
              </w:rPr>
              <w:t xml:space="preserve"> You can also ask to deliver a slot in another person’s assembly and this guidance applies for those settings too. </w:t>
            </w:r>
          </w:p>
          <w:p w14:paraId="17F80555" w14:textId="77777777" w:rsidR="00ED484A" w:rsidRDefault="00ED484A" w:rsidP="4EB03C30">
            <w:pPr>
              <w:jc w:val="both"/>
            </w:pPr>
          </w:p>
          <w:p w14:paraId="30DCB364" w14:textId="0505B67D" w:rsidR="00657AF5" w:rsidRDefault="00A233CE" w:rsidP="00C45B7F">
            <w:pPr>
              <w:pStyle w:val="ListParagraph"/>
              <w:numPr>
                <w:ilvl w:val="0"/>
                <w:numId w:val="21"/>
              </w:numPr>
              <w:spacing w:after="160" w:line="276" w:lineRule="auto"/>
            </w:pPr>
            <w:r w:rsidRPr="00A233CE">
              <w:rPr>
                <w:b/>
                <w:bCs/>
              </w:rPr>
              <w:t>Plan Thoroughly</w:t>
            </w:r>
            <w:r w:rsidRPr="00A233CE">
              <w:t xml:space="preserve">: Dedicate time to carefully plan your assembly. Define your theme clearly and decide on the key message you want to communicate. Consider what you want students to </w:t>
            </w:r>
            <w:r w:rsidRPr="00A233CE">
              <w:rPr>
                <w:b/>
                <w:bCs/>
              </w:rPr>
              <w:t>think</w:t>
            </w:r>
            <w:r w:rsidRPr="00A233CE">
              <w:t xml:space="preserve">, </w:t>
            </w:r>
            <w:r w:rsidRPr="00A233CE">
              <w:rPr>
                <w:b/>
                <w:bCs/>
              </w:rPr>
              <w:t>do</w:t>
            </w:r>
            <w:r w:rsidRPr="00A233CE">
              <w:t xml:space="preserve">, or </w:t>
            </w:r>
            <w:r w:rsidRPr="00A233CE">
              <w:rPr>
                <w:b/>
                <w:bCs/>
              </w:rPr>
              <w:t>feel</w:t>
            </w:r>
            <w:r w:rsidRPr="00A233CE">
              <w:t xml:space="preserve"> in response to this message.</w:t>
            </w:r>
            <w:r w:rsidR="00C45B7F">
              <w:t xml:space="preserve"> </w:t>
            </w:r>
            <w:r w:rsidR="00657AF5">
              <w:t>Even if the resource is already created you need to take time to ensure you know it well</w:t>
            </w:r>
            <w:r w:rsidR="001A34E9">
              <w:t>.</w:t>
            </w:r>
            <w:r w:rsidR="00691603">
              <w:t xml:space="preserve"> </w:t>
            </w:r>
            <w:r w:rsidR="00691603" w:rsidRPr="00A233CE">
              <w:t>Familiarize yourself thoroughly with the content you’ll be presenting. If you’re working with others, be clear on your specific responsibilities to ensure a seamless delivery.</w:t>
            </w:r>
            <w:r w:rsidR="00691603">
              <w:t xml:space="preserve"> </w:t>
            </w:r>
            <w:r w:rsidR="00691603" w:rsidRPr="009C61FC">
              <w:t>Have more material than you need and know what you can cut out.</w:t>
            </w:r>
          </w:p>
          <w:p w14:paraId="6BC34193" w14:textId="77777777" w:rsidR="00657AF5" w:rsidRDefault="00657AF5" w:rsidP="00657AF5">
            <w:pPr>
              <w:pStyle w:val="ListParagraph"/>
              <w:spacing w:after="160" w:line="276" w:lineRule="auto"/>
            </w:pPr>
          </w:p>
          <w:p w14:paraId="69FE1A39" w14:textId="3973F14D" w:rsidR="00C45B7F" w:rsidRDefault="00657AF5" w:rsidP="00C45B7F">
            <w:pPr>
              <w:pStyle w:val="ListParagraph"/>
              <w:numPr>
                <w:ilvl w:val="0"/>
                <w:numId w:val="21"/>
              </w:numPr>
              <w:spacing w:after="160" w:line="276" w:lineRule="auto"/>
            </w:pPr>
            <w:r w:rsidRPr="00657AF5">
              <w:rPr>
                <w:b/>
                <w:bCs/>
              </w:rPr>
              <w:t xml:space="preserve">Adapt for </w:t>
            </w:r>
            <w:r>
              <w:rPr>
                <w:b/>
                <w:bCs/>
              </w:rPr>
              <w:t>Context:</w:t>
            </w:r>
            <w:r>
              <w:t xml:space="preserve"> </w:t>
            </w:r>
            <w:r w:rsidR="00C45B7F">
              <w:t xml:space="preserve">Adapt the </w:t>
            </w:r>
            <w:r w:rsidR="00487004">
              <w:t>Assembly</w:t>
            </w:r>
            <w:r w:rsidR="00C45B7F">
              <w:t xml:space="preserve"> for your context where needed. </w:t>
            </w:r>
            <w:r w:rsidR="00487004">
              <w:t xml:space="preserve">Check which Year Group you </w:t>
            </w:r>
            <w:r>
              <w:t xml:space="preserve">are delivering to and make any necessary adjustments. </w:t>
            </w:r>
            <w:r w:rsidR="00492241">
              <w:t xml:space="preserve">Is the message you are giving to a </w:t>
            </w:r>
            <w:r w:rsidR="00A30F1F">
              <w:t>Y</w:t>
            </w:r>
            <w:r w:rsidR="00492241">
              <w:t>ear 7 student going to be the same as Y</w:t>
            </w:r>
            <w:r w:rsidR="00A30F1F">
              <w:t>ea</w:t>
            </w:r>
            <w:r w:rsidR="00492241">
              <w:t xml:space="preserve">r 11? </w:t>
            </w:r>
          </w:p>
          <w:p w14:paraId="7B6A19E0" w14:textId="5440E801" w:rsidR="00A233CE" w:rsidRPr="00A233CE" w:rsidRDefault="00A233CE" w:rsidP="00C45B7F">
            <w:pPr>
              <w:pStyle w:val="ListParagraph"/>
              <w:jc w:val="both"/>
            </w:pPr>
          </w:p>
          <w:p w14:paraId="306F9499" w14:textId="10172CC7" w:rsidR="00A233CE" w:rsidRDefault="00657AF5" w:rsidP="00C45B7F">
            <w:pPr>
              <w:pStyle w:val="ListParagraph"/>
              <w:numPr>
                <w:ilvl w:val="0"/>
                <w:numId w:val="21"/>
              </w:numPr>
              <w:jc w:val="both"/>
            </w:pPr>
            <w:r>
              <w:rPr>
                <w:b/>
                <w:bCs/>
              </w:rPr>
              <w:t xml:space="preserve">Practice </w:t>
            </w:r>
            <w:r w:rsidR="00A233CE" w:rsidRPr="00A233CE">
              <w:rPr>
                <w:b/>
                <w:bCs/>
              </w:rPr>
              <w:t>Strong Introductions and Conclusions</w:t>
            </w:r>
            <w:r w:rsidR="00A233CE" w:rsidRPr="00A233CE">
              <w:t>: Ensure that both your introduction and conclusion are impactful. Start the assembly with a strong opening ("take off") and finish with a clear, memorable conclusion ("bring it into land").</w:t>
            </w:r>
          </w:p>
          <w:p w14:paraId="3C6A397D" w14:textId="77777777" w:rsidR="00C45B7F" w:rsidRPr="00A233CE" w:rsidRDefault="00C45B7F" w:rsidP="00C45B7F">
            <w:pPr>
              <w:jc w:val="both"/>
            </w:pPr>
          </w:p>
          <w:p w14:paraId="43A46C8D" w14:textId="7C8B537C" w:rsidR="00A233CE" w:rsidRPr="00A233CE" w:rsidRDefault="00A233CE" w:rsidP="00C45B7F">
            <w:pPr>
              <w:numPr>
                <w:ilvl w:val="0"/>
                <w:numId w:val="21"/>
              </w:numPr>
              <w:spacing w:after="160" w:line="276" w:lineRule="auto"/>
              <w:contextualSpacing/>
            </w:pPr>
            <w:r w:rsidRPr="00A233CE">
              <w:rPr>
                <w:b/>
                <w:bCs/>
              </w:rPr>
              <w:t>Prepare Resources in Advance</w:t>
            </w:r>
            <w:r w:rsidRPr="00A233CE">
              <w:t>: Gather all necessary resources and book any required equipment well ahead of time. Avoid leaving these tasks until the last minute to ensure everything runs smoothly.</w:t>
            </w:r>
            <w:r w:rsidR="00C45B7F">
              <w:t xml:space="preserve"> </w:t>
            </w:r>
            <w:r w:rsidR="001A34E9">
              <w:t xml:space="preserve">Don’t get caught short on the day! </w:t>
            </w:r>
          </w:p>
          <w:p w14:paraId="02E5C5B7" w14:textId="03C9BC87" w:rsidR="00CA6B0A" w:rsidRDefault="00A233CE" w:rsidP="00A233CE">
            <w:pPr>
              <w:pStyle w:val="ListParagraph"/>
              <w:numPr>
                <w:ilvl w:val="0"/>
                <w:numId w:val="21"/>
              </w:numPr>
              <w:jc w:val="both"/>
            </w:pPr>
            <w:r w:rsidRPr="00A233CE">
              <w:rPr>
                <w:b/>
                <w:bCs/>
              </w:rPr>
              <w:t>Set Up Early and Clean Up Properly</w:t>
            </w:r>
            <w:r w:rsidRPr="00A233CE">
              <w:t>: Arrive early to set up the space and ensure everything is in place. After the assembly, take responsibility for clearing away any materials and leaving the area tidy.</w:t>
            </w:r>
            <w:r w:rsidR="00C45B7F">
              <w:t xml:space="preserve"> </w:t>
            </w:r>
            <w:r w:rsidR="00CA6B0A">
              <w:t>Be punctua</w:t>
            </w:r>
            <w:r w:rsidR="00CA6B0A">
              <w:t>l.</w:t>
            </w:r>
          </w:p>
          <w:p w14:paraId="4E8E3754" w14:textId="77777777" w:rsidR="00CA6B0A" w:rsidRDefault="00CA6B0A" w:rsidP="00CA6B0A">
            <w:pPr>
              <w:pStyle w:val="ListParagraph"/>
              <w:jc w:val="both"/>
            </w:pPr>
          </w:p>
          <w:p w14:paraId="76BD04F7" w14:textId="70EB8A2F" w:rsidR="00525A71" w:rsidRPr="00CA6B0A" w:rsidRDefault="00CA6B0A" w:rsidP="00A233CE">
            <w:pPr>
              <w:pStyle w:val="ListParagraph"/>
              <w:numPr>
                <w:ilvl w:val="0"/>
                <w:numId w:val="21"/>
              </w:numPr>
              <w:jc w:val="both"/>
            </w:pPr>
            <w:r w:rsidRPr="00CA6B0A">
              <w:rPr>
                <w:b/>
                <w:bCs/>
              </w:rPr>
              <w:t>Check Timings Carefully:</w:t>
            </w:r>
            <w:r w:rsidRPr="00CA6B0A">
              <w:t xml:space="preserve"> If you have a 20-minute slot</w:t>
            </w:r>
            <w:r w:rsidR="007C74BD">
              <w:t xml:space="preserve"> for example</w:t>
            </w:r>
            <w:r w:rsidRPr="00CA6B0A">
              <w:t>, assess how much of that time is truly available for your presentation. Consider any other activities or announcements happening during that period. Factor in the time it takes for students to enter and exit the hall to ensure you can deliver your message effectively within the remaining time.</w:t>
            </w:r>
            <w:r w:rsidR="00E01970">
              <w:t xml:space="preserve"> E.g.</w:t>
            </w:r>
            <w:r w:rsidR="004A334A">
              <w:t xml:space="preserve"> Often a </w:t>
            </w:r>
            <w:r w:rsidR="00E01970">
              <w:t>15-minute</w:t>
            </w:r>
            <w:r w:rsidR="004A334A">
              <w:t xml:space="preserve"> assembly slot means you only get 10 minutes delivery.</w:t>
            </w:r>
          </w:p>
          <w:p w14:paraId="181E5212" w14:textId="77777777" w:rsidR="00525A71" w:rsidRDefault="00525A71" w:rsidP="00A233CE">
            <w:pPr>
              <w:jc w:val="both"/>
            </w:pPr>
          </w:p>
          <w:p w14:paraId="2DD28ECB" w14:textId="4801F118" w:rsidR="00B80CAF" w:rsidRPr="005F461C" w:rsidRDefault="00B80CAF" w:rsidP="00B80CAF">
            <w:pPr>
              <w:shd w:val="clear" w:color="auto" w:fill="E7E6E6" w:themeFill="background2"/>
              <w:spacing w:line="276" w:lineRule="auto"/>
              <w:rPr>
                <w:b/>
                <w:bCs/>
              </w:rPr>
            </w:pPr>
            <w:r w:rsidRPr="005F461C">
              <w:rPr>
                <w:b/>
                <w:bCs/>
              </w:rPr>
              <w:t xml:space="preserve">Structuring </w:t>
            </w:r>
            <w:r>
              <w:rPr>
                <w:b/>
                <w:bCs/>
              </w:rPr>
              <w:t>Assemblies</w:t>
            </w:r>
          </w:p>
          <w:p w14:paraId="01BCDF1C" w14:textId="77777777" w:rsidR="00B80CAF" w:rsidRDefault="00B80CAF" w:rsidP="00B80CAF">
            <w:pPr>
              <w:spacing w:line="276" w:lineRule="auto"/>
            </w:pPr>
          </w:p>
          <w:p w14:paraId="26197E0A" w14:textId="3D738024" w:rsidR="00B80CAF" w:rsidRDefault="00B80CAF" w:rsidP="00B80CAF">
            <w:pPr>
              <w:spacing w:line="276" w:lineRule="auto"/>
            </w:pPr>
            <w:r>
              <w:t xml:space="preserve">If delivering one of our pre-existing resources or creating your </w:t>
            </w:r>
            <w:proofErr w:type="gramStart"/>
            <w:r>
              <w:t>own</w:t>
            </w:r>
            <w:proofErr w:type="gramEnd"/>
            <w:r>
              <w:t xml:space="preserve"> we recommend linking to DECA. </w:t>
            </w:r>
          </w:p>
          <w:p w14:paraId="2C3F6304" w14:textId="77777777" w:rsidR="00B80CAF" w:rsidRDefault="00B80CAF" w:rsidP="00B80CAF">
            <w:pPr>
              <w:spacing w:line="276" w:lineRule="auto"/>
            </w:pPr>
          </w:p>
          <w:p w14:paraId="23122483" w14:textId="11AEF8F1" w:rsidR="00B80CAF" w:rsidRDefault="00B80CAF" w:rsidP="00B80CAF">
            <w:pPr>
              <w:spacing w:line="276" w:lineRule="auto"/>
            </w:pPr>
            <w:r w:rsidRPr="008D2710">
              <w:lastRenderedPageBreak/>
              <w:t>Each of our Ethos Learning Outcomes are linked to our DECA Framework.</w:t>
            </w:r>
            <w:r>
              <w:rPr>
                <w:b/>
                <w:bCs/>
              </w:rPr>
              <w:t xml:space="preserve"> </w:t>
            </w:r>
            <w:r w:rsidRPr="00277122">
              <w:t>The purpose of this is to help students understand our ethos learning outcomes and know how to put them into practice.</w:t>
            </w:r>
            <w:r>
              <w:t xml:space="preserve"> </w:t>
            </w:r>
            <w:r w:rsidR="00EC0E5D">
              <w:t>Assemblies</w:t>
            </w:r>
            <w:r>
              <w:t xml:space="preserve"> follow this format:</w:t>
            </w:r>
          </w:p>
          <w:p w14:paraId="537EF53F" w14:textId="77777777" w:rsidR="00EC0E5D" w:rsidRDefault="00EC0E5D" w:rsidP="00B80CAF">
            <w:pPr>
              <w:spacing w:line="276" w:lineRule="auto"/>
            </w:pPr>
          </w:p>
          <w:p w14:paraId="0A0F8611" w14:textId="77777777" w:rsidR="00B80CAF" w:rsidRPr="005F111B" w:rsidRDefault="00B80CAF" w:rsidP="00B80CAF">
            <w:pPr>
              <w:pStyle w:val="ListParagraph"/>
              <w:numPr>
                <w:ilvl w:val="0"/>
                <w:numId w:val="29"/>
              </w:numPr>
              <w:spacing w:after="160" w:line="276" w:lineRule="auto"/>
            </w:pPr>
            <w:r w:rsidRPr="005F111B">
              <w:t>DISCOVER: What do I need to know and why?</w:t>
            </w:r>
          </w:p>
          <w:p w14:paraId="1096F0CD" w14:textId="77777777" w:rsidR="00B80CAF" w:rsidRPr="005F111B" w:rsidRDefault="00B80CAF" w:rsidP="00B80CAF">
            <w:pPr>
              <w:pStyle w:val="ListParagraph"/>
              <w:numPr>
                <w:ilvl w:val="0"/>
                <w:numId w:val="29"/>
              </w:numPr>
              <w:spacing w:after="160" w:line="276" w:lineRule="auto"/>
            </w:pPr>
            <w:r w:rsidRPr="005F111B">
              <w:t>EXPLORE: How do I deepen my understanding?</w:t>
            </w:r>
          </w:p>
          <w:p w14:paraId="09A0ABE9" w14:textId="77777777" w:rsidR="00B80CAF" w:rsidRPr="005F111B" w:rsidRDefault="00B80CAF" w:rsidP="00B80CAF">
            <w:pPr>
              <w:pStyle w:val="ListParagraph"/>
              <w:numPr>
                <w:ilvl w:val="0"/>
                <w:numId w:val="29"/>
              </w:numPr>
              <w:spacing w:after="160" w:line="276" w:lineRule="auto"/>
            </w:pPr>
            <w:r w:rsidRPr="005F111B">
              <w:t>CONNECT: What does it mean for me?</w:t>
            </w:r>
          </w:p>
          <w:p w14:paraId="73EFCF66" w14:textId="77777777" w:rsidR="00B80CAF" w:rsidRDefault="00B80CAF" w:rsidP="00B80CAF">
            <w:pPr>
              <w:pStyle w:val="ListParagraph"/>
              <w:numPr>
                <w:ilvl w:val="0"/>
                <w:numId w:val="29"/>
              </w:numPr>
              <w:spacing w:after="160" w:line="276" w:lineRule="auto"/>
            </w:pPr>
            <w:r w:rsidRPr="005F111B">
              <w:t>APPLY: How do we put it into practice?</w:t>
            </w:r>
          </w:p>
          <w:p w14:paraId="51F48061" w14:textId="77777777" w:rsidR="00B80CAF" w:rsidRDefault="00B80CAF" w:rsidP="00B80CAF">
            <w:pPr>
              <w:spacing w:line="276" w:lineRule="auto"/>
            </w:pPr>
          </w:p>
          <w:p w14:paraId="2BEDDAB0" w14:textId="77777777" w:rsidR="00B80CAF" w:rsidRPr="005F111B" w:rsidRDefault="00B80CAF" w:rsidP="00B80CAF">
            <w:pPr>
              <w:spacing w:line="276" w:lineRule="auto"/>
            </w:pPr>
            <w:r>
              <w:t>Using this flow will ensure students not only gain knowledge about a subject but are able to wisely apply it to their lives.</w:t>
            </w:r>
          </w:p>
          <w:p w14:paraId="79A3307A" w14:textId="154E71AF" w:rsidR="00B80CAF" w:rsidRPr="00BC40B3" w:rsidRDefault="00B80CAF" w:rsidP="00A233CE">
            <w:pPr>
              <w:jc w:val="both"/>
            </w:pPr>
          </w:p>
        </w:tc>
      </w:tr>
    </w:tbl>
    <w:p w14:paraId="638F1812" w14:textId="1E6E1795" w:rsidR="005571C8" w:rsidRDefault="005571C8" w:rsidP="00F10991">
      <w:pPr>
        <w:rPr>
          <w:rFonts w:ascii="Arial" w:hAnsi="Arial" w:cs="Arial"/>
          <w:b/>
          <w:bCs/>
          <w:color w:val="7030A0"/>
        </w:rPr>
      </w:pPr>
    </w:p>
    <w:tbl>
      <w:tblPr>
        <w:tblStyle w:val="TableGrid"/>
        <w:tblW w:w="0" w:type="auto"/>
        <w:tblLook w:val="04A0" w:firstRow="1" w:lastRow="0" w:firstColumn="1" w:lastColumn="0" w:noHBand="0" w:noVBand="1"/>
      </w:tblPr>
      <w:tblGrid>
        <w:gridCol w:w="9016"/>
      </w:tblGrid>
      <w:tr w:rsidR="005068A5" w14:paraId="3A1B62B6" w14:textId="77777777" w:rsidTr="6645EB8B">
        <w:tc>
          <w:tcPr>
            <w:tcW w:w="9016" w:type="dxa"/>
            <w:shd w:val="clear" w:color="auto" w:fill="67C3CE"/>
          </w:tcPr>
          <w:p w14:paraId="60C67FA2" w14:textId="571A4AB0" w:rsidR="005068A5" w:rsidRPr="00E81F24" w:rsidRDefault="005068A5" w:rsidP="00EA281E">
            <w:pPr>
              <w:jc w:val="center"/>
              <w:rPr>
                <w:rFonts w:ascii="Century Gothic" w:hAnsi="Century Gothic" w:cs="Arial"/>
                <w:b/>
                <w:bCs/>
                <w:color w:val="7030A0"/>
              </w:rPr>
            </w:pPr>
            <w:r w:rsidRPr="00921AAD">
              <w:rPr>
                <w:rFonts w:ascii="Century Gothic" w:hAnsi="Century Gothic" w:cs="Arial"/>
                <w:b/>
                <w:bCs/>
                <w:color w:val="FFFFFF" w:themeColor="background1"/>
              </w:rPr>
              <w:t>DO</w:t>
            </w:r>
          </w:p>
        </w:tc>
      </w:tr>
      <w:tr w:rsidR="005068A5" w14:paraId="3092FA13" w14:textId="77777777" w:rsidTr="6645EB8B">
        <w:tc>
          <w:tcPr>
            <w:tcW w:w="9016" w:type="dxa"/>
          </w:tcPr>
          <w:p w14:paraId="7227A64B" w14:textId="77777777" w:rsidR="00B23720" w:rsidRDefault="00B23720" w:rsidP="00B23720">
            <w:pPr>
              <w:jc w:val="both"/>
            </w:pPr>
          </w:p>
          <w:p w14:paraId="6031E5ED" w14:textId="5FF75731" w:rsidR="00691603" w:rsidRPr="00525A71" w:rsidRDefault="00691603" w:rsidP="00691603">
            <w:pPr>
              <w:jc w:val="both"/>
            </w:pPr>
            <w:r w:rsidRPr="00691603">
              <w:rPr>
                <w:b/>
                <w:bCs/>
              </w:rPr>
              <w:t>Be Confident:</w:t>
            </w:r>
            <w:r>
              <w:t xml:space="preserve"> </w:t>
            </w:r>
            <w:r w:rsidRPr="00691603">
              <w:rPr>
                <w:rFonts w:cstheme="minorHAnsi"/>
                <w:noProof/>
              </w:rPr>
              <w:t>Assemblies can be intimidating, but confidence grows with practice. If you're nervous, consider partnering with another staff member. Not everyone is comfortable speaking to 200 Year 9 students, especially on a Monday morning, but it's a great chance to make a broader impact and engage students</w:t>
            </w:r>
            <w:r w:rsidR="00033DFE">
              <w:rPr>
                <w:rFonts w:cstheme="minorHAnsi"/>
                <w:noProof/>
              </w:rPr>
              <w:t xml:space="preserve"> with a positive message</w:t>
            </w:r>
            <w:r w:rsidRPr="00691603">
              <w:rPr>
                <w:rFonts w:cstheme="minorHAnsi"/>
                <w:noProof/>
              </w:rPr>
              <w:t>.</w:t>
            </w:r>
          </w:p>
          <w:p w14:paraId="715B8CB5" w14:textId="77777777" w:rsidR="00691603" w:rsidRDefault="00691603" w:rsidP="00B23720">
            <w:pPr>
              <w:jc w:val="both"/>
            </w:pPr>
          </w:p>
          <w:p w14:paraId="6F363330" w14:textId="77777777" w:rsidR="006612BA" w:rsidRPr="00B23720" w:rsidRDefault="006612BA" w:rsidP="006612BA">
            <w:pPr>
              <w:shd w:val="clear" w:color="auto" w:fill="E7E6E6" w:themeFill="background2"/>
              <w:jc w:val="both"/>
              <w:rPr>
                <w:b/>
                <w:bCs/>
              </w:rPr>
            </w:pPr>
            <w:r w:rsidRPr="00B23720">
              <w:rPr>
                <w:b/>
                <w:bCs/>
              </w:rPr>
              <w:t>Tips for Delivery</w:t>
            </w:r>
          </w:p>
          <w:p w14:paraId="46511AA1" w14:textId="77777777" w:rsidR="006612BA" w:rsidRDefault="006612BA" w:rsidP="00B23720">
            <w:pPr>
              <w:jc w:val="both"/>
            </w:pPr>
          </w:p>
          <w:p w14:paraId="4444CD00" w14:textId="73008A21" w:rsidR="00B23720" w:rsidRDefault="00B23720" w:rsidP="00B23720">
            <w:pPr>
              <w:jc w:val="both"/>
            </w:pPr>
            <w:r w:rsidRPr="00B23720">
              <w:t xml:space="preserve">Here are five delivery tips for </w:t>
            </w:r>
            <w:r w:rsidR="000813A2">
              <w:t>executing</w:t>
            </w:r>
            <w:r w:rsidR="006612BA">
              <w:t xml:space="preserve"> brilliant </w:t>
            </w:r>
            <w:r w:rsidRPr="00B23720">
              <w:t>school assemblies:</w:t>
            </w:r>
          </w:p>
          <w:p w14:paraId="796ECA15" w14:textId="77777777" w:rsidR="006612BA" w:rsidRPr="00B23720" w:rsidRDefault="006612BA" w:rsidP="00B23720">
            <w:pPr>
              <w:jc w:val="both"/>
            </w:pPr>
          </w:p>
          <w:p w14:paraId="1E796400" w14:textId="77777777" w:rsidR="00B23720" w:rsidRPr="00B23720" w:rsidRDefault="00B23720" w:rsidP="00B23720">
            <w:pPr>
              <w:numPr>
                <w:ilvl w:val="0"/>
                <w:numId w:val="25"/>
              </w:numPr>
              <w:jc w:val="both"/>
            </w:pPr>
            <w:r w:rsidRPr="00B23720">
              <w:rPr>
                <w:b/>
                <w:bCs/>
              </w:rPr>
              <w:t>Engage with Eye Contact</w:t>
            </w:r>
            <w:r w:rsidRPr="00B23720">
              <w:t>: Maintain eye contact with different parts of the audience to make your delivery more personal and keep students engaged. It helps create a connection and shows confidence.</w:t>
            </w:r>
          </w:p>
          <w:p w14:paraId="31FE162A" w14:textId="77777777" w:rsidR="00B23720" w:rsidRPr="00B23720" w:rsidRDefault="00B23720" w:rsidP="00B23720">
            <w:pPr>
              <w:numPr>
                <w:ilvl w:val="0"/>
                <w:numId w:val="25"/>
              </w:numPr>
              <w:jc w:val="both"/>
            </w:pPr>
            <w:r w:rsidRPr="00B23720">
              <w:rPr>
                <w:b/>
                <w:bCs/>
              </w:rPr>
              <w:t>Use Clear and Confident Voice</w:t>
            </w:r>
            <w:r w:rsidRPr="00B23720">
              <w:t>: Speak clearly and project your voice so that everyone in the room can hear you. Vary your tone and pace to keep the audience interested and emphasize key points.</w:t>
            </w:r>
          </w:p>
          <w:p w14:paraId="7BA50BA4" w14:textId="77777777" w:rsidR="00B23720" w:rsidRPr="00B23720" w:rsidRDefault="00B23720" w:rsidP="00B23720">
            <w:pPr>
              <w:numPr>
                <w:ilvl w:val="0"/>
                <w:numId w:val="25"/>
              </w:numPr>
              <w:jc w:val="both"/>
            </w:pPr>
            <w:r w:rsidRPr="00B23720">
              <w:rPr>
                <w:b/>
                <w:bCs/>
              </w:rPr>
              <w:t>Incorporate Visual Aids</w:t>
            </w:r>
            <w:r w:rsidRPr="00B23720">
              <w:t>: Use visuals like slides, videos, or props to reinforce your message. Visual aids can make your assembly more engaging and help students retain information better.</w:t>
            </w:r>
          </w:p>
          <w:p w14:paraId="05BC903D" w14:textId="77777777" w:rsidR="00B23720" w:rsidRPr="00B23720" w:rsidRDefault="00B23720" w:rsidP="00B23720">
            <w:pPr>
              <w:numPr>
                <w:ilvl w:val="0"/>
                <w:numId w:val="25"/>
              </w:numPr>
              <w:jc w:val="both"/>
            </w:pPr>
            <w:r w:rsidRPr="00B23720">
              <w:rPr>
                <w:b/>
                <w:bCs/>
              </w:rPr>
              <w:t>Involve the Audience</w:t>
            </w:r>
            <w:r w:rsidRPr="00B23720">
              <w:t>: Encourage student participation through questions, quick activities, or by inviting volunteers to the front. This keeps the assembly interactive and makes students feel involved.</w:t>
            </w:r>
          </w:p>
          <w:p w14:paraId="2DF618CD" w14:textId="5D73C89D" w:rsidR="00B23720" w:rsidRPr="00B23720" w:rsidRDefault="00B23720" w:rsidP="00B23720">
            <w:pPr>
              <w:numPr>
                <w:ilvl w:val="0"/>
                <w:numId w:val="25"/>
              </w:numPr>
              <w:jc w:val="both"/>
            </w:pPr>
            <w:r w:rsidRPr="00B23720">
              <w:rPr>
                <w:b/>
                <w:bCs/>
              </w:rPr>
              <w:t>Keep it Concise and Focu</w:t>
            </w:r>
            <w:r w:rsidR="00EB1E2C">
              <w:rPr>
                <w:b/>
                <w:bCs/>
              </w:rPr>
              <w:t>s</w:t>
            </w:r>
            <w:r w:rsidRPr="00B23720">
              <w:rPr>
                <w:b/>
                <w:bCs/>
              </w:rPr>
              <w:t>sed</w:t>
            </w:r>
            <w:r w:rsidRPr="00B23720">
              <w:t>: Stay on topic and avoid overloading students with too much information. Keep your assembly focus</w:t>
            </w:r>
            <w:r w:rsidR="00947D6F">
              <w:t>s</w:t>
            </w:r>
            <w:r w:rsidRPr="00B23720">
              <w:t>ed on your key message and aim to deliver it in a clear, concise manner.</w:t>
            </w:r>
          </w:p>
          <w:p w14:paraId="4BAF75E0" w14:textId="77777777" w:rsidR="00B23720" w:rsidRDefault="00B23720" w:rsidP="00B23720">
            <w:pPr>
              <w:jc w:val="both"/>
            </w:pPr>
          </w:p>
          <w:p w14:paraId="5E8AE6D1" w14:textId="530131A4" w:rsidR="00B23720" w:rsidRPr="00B23720" w:rsidRDefault="00EC7066" w:rsidP="00B23720">
            <w:pPr>
              <w:shd w:val="clear" w:color="auto" w:fill="E7E6E6" w:themeFill="background2"/>
              <w:jc w:val="both"/>
              <w:rPr>
                <w:b/>
                <w:bCs/>
              </w:rPr>
            </w:pPr>
            <w:r>
              <w:rPr>
                <w:b/>
                <w:bCs/>
              </w:rPr>
              <w:t>Engaging Students Effectively</w:t>
            </w:r>
          </w:p>
          <w:p w14:paraId="28C23567" w14:textId="77777777" w:rsidR="00B23720" w:rsidRDefault="00B23720" w:rsidP="00B23720">
            <w:pPr>
              <w:jc w:val="both"/>
            </w:pPr>
          </w:p>
          <w:p w14:paraId="666855F9" w14:textId="1F8CF970" w:rsidR="00B23720" w:rsidRPr="00B23720" w:rsidRDefault="00B23720" w:rsidP="00B23720">
            <w:pPr>
              <w:pStyle w:val="ListParagraph"/>
              <w:numPr>
                <w:ilvl w:val="0"/>
                <w:numId w:val="26"/>
              </w:numPr>
              <w:jc w:val="both"/>
            </w:pPr>
            <w:r w:rsidRPr="00B23720">
              <w:rPr>
                <w:b/>
                <w:bCs/>
              </w:rPr>
              <w:t>Make a Strong First Impression</w:t>
            </w:r>
            <w:r w:rsidRPr="00B23720">
              <w:t>: Remember, this may be the first and sometimes only contact you will have with some students—first impressions last.</w:t>
            </w:r>
          </w:p>
          <w:p w14:paraId="4BB7108A" w14:textId="4C6BE5B8" w:rsidR="00B23720" w:rsidRPr="00B23720" w:rsidRDefault="00B23720" w:rsidP="00B23720">
            <w:pPr>
              <w:pStyle w:val="ListParagraph"/>
              <w:numPr>
                <w:ilvl w:val="0"/>
                <w:numId w:val="26"/>
              </w:numPr>
              <w:jc w:val="both"/>
            </w:pPr>
            <w:r w:rsidRPr="00B23720">
              <w:rPr>
                <w:b/>
                <w:bCs/>
              </w:rPr>
              <w:t>Be Authentic</w:t>
            </w:r>
            <w:r w:rsidRPr="00B23720">
              <w:t>: Be yourself. Deliver your message with confidence and clarity to establish credibility and engage your audience.</w:t>
            </w:r>
            <w:r w:rsidR="009E5A43">
              <w:t xml:space="preserve"> </w:t>
            </w:r>
          </w:p>
          <w:p w14:paraId="49026B3A" w14:textId="581464D1" w:rsidR="00B23720" w:rsidRPr="00B23720" w:rsidRDefault="00B23720" w:rsidP="00B23720">
            <w:pPr>
              <w:pStyle w:val="ListParagraph"/>
              <w:numPr>
                <w:ilvl w:val="0"/>
                <w:numId w:val="26"/>
              </w:numPr>
              <w:jc w:val="both"/>
            </w:pPr>
            <w:r w:rsidRPr="00B23720">
              <w:rPr>
                <w:b/>
                <w:bCs/>
              </w:rPr>
              <w:t>Be Memorable</w:t>
            </w:r>
            <w:r w:rsidRPr="00B23720">
              <w:t>: Use stories and anecdotes, as they tend to stick with the audience and make your message more impactful.</w:t>
            </w:r>
          </w:p>
          <w:p w14:paraId="7CD87BE4" w14:textId="053D2B84" w:rsidR="00B23720" w:rsidRPr="00B23720" w:rsidRDefault="00B23720" w:rsidP="00B23720">
            <w:pPr>
              <w:pStyle w:val="ListParagraph"/>
              <w:numPr>
                <w:ilvl w:val="0"/>
                <w:numId w:val="26"/>
              </w:numPr>
              <w:jc w:val="both"/>
            </w:pPr>
            <w:r w:rsidRPr="00B23720">
              <w:rPr>
                <w:b/>
                <w:bCs/>
              </w:rPr>
              <w:t>Incorporate Diverse Learning Styles</w:t>
            </w:r>
            <w:r w:rsidRPr="00B23720">
              <w:t xml:space="preserve">: Use a variety of teaching methods—visual, auditory, </w:t>
            </w:r>
            <w:r w:rsidR="000813A2" w:rsidRPr="00B23720">
              <w:t>kinaesthetic</w:t>
            </w:r>
            <w:r w:rsidRPr="00B23720">
              <w:t>, and participative— to cater to different learning preferences and keep the audience engaged.</w:t>
            </w:r>
          </w:p>
          <w:p w14:paraId="1815C248" w14:textId="02F49F7B" w:rsidR="00B23720" w:rsidRPr="00B23720" w:rsidRDefault="00B23720" w:rsidP="00B23720">
            <w:pPr>
              <w:pStyle w:val="ListParagraph"/>
              <w:numPr>
                <w:ilvl w:val="0"/>
                <w:numId w:val="26"/>
              </w:numPr>
              <w:jc w:val="both"/>
            </w:pPr>
            <w:r w:rsidRPr="00B23720">
              <w:rPr>
                <w:b/>
                <w:bCs/>
              </w:rPr>
              <w:t>Maintain a Dynamic Pace</w:t>
            </w:r>
            <w:r w:rsidRPr="00B23720">
              <w:t>: Keep the assembly moving to sustain interest. Avoid long, monotonous segments by varying activities and pacing.</w:t>
            </w:r>
          </w:p>
          <w:p w14:paraId="15CAFFBA" w14:textId="4FDDAAAD" w:rsidR="00B23720" w:rsidRPr="00B23720" w:rsidRDefault="00B23720" w:rsidP="00B23720">
            <w:pPr>
              <w:pStyle w:val="ListParagraph"/>
              <w:numPr>
                <w:ilvl w:val="0"/>
                <w:numId w:val="26"/>
              </w:numPr>
              <w:jc w:val="both"/>
            </w:pPr>
            <w:r w:rsidRPr="00B23720">
              <w:rPr>
                <w:b/>
                <w:bCs/>
              </w:rPr>
              <w:t>Stay Focused on the Theme</w:t>
            </w:r>
            <w:r w:rsidRPr="00B23720">
              <w:t>: Stick to your central theme and keep the audience focused on the main message throughout the assembly.</w:t>
            </w:r>
          </w:p>
          <w:p w14:paraId="27C1458F" w14:textId="462D4DBF" w:rsidR="00B23720" w:rsidRPr="00B23720" w:rsidRDefault="00B23720" w:rsidP="00B23720">
            <w:pPr>
              <w:pStyle w:val="ListParagraph"/>
              <w:numPr>
                <w:ilvl w:val="0"/>
                <w:numId w:val="26"/>
              </w:numPr>
              <w:jc w:val="both"/>
            </w:pPr>
            <w:r w:rsidRPr="00B23720">
              <w:rPr>
                <w:b/>
                <w:bCs/>
              </w:rPr>
              <w:t>Engage Individuals</w:t>
            </w:r>
            <w:r w:rsidRPr="00B23720">
              <w:t>: Speak directly to individuals by maintaining good eye contact. Avoid talking to the floor or the back wall to keep the audience engaged.</w:t>
            </w:r>
          </w:p>
          <w:p w14:paraId="3C964143" w14:textId="26B56272" w:rsidR="00B23720" w:rsidRDefault="00B23720" w:rsidP="00B23720">
            <w:pPr>
              <w:pStyle w:val="ListParagraph"/>
              <w:numPr>
                <w:ilvl w:val="0"/>
                <w:numId w:val="26"/>
              </w:numPr>
              <w:jc w:val="both"/>
            </w:pPr>
            <w:r w:rsidRPr="00B23720">
              <w:rPr>
                <w:b/>
                <w:bCs/>
              </w:rPr>
              <w:t>Practice and Time Your Delivery</w:t>
            </w:r>
            <w:r w:rsidRPr="00B23720">
              <w:t>: Rehearse your assembly to manage your time effectively. Have more material than you need and be prepared to adjust on the fly.</w:t>
            </w:r>
          </w:p>
          <w:p w14:paraId="4F0E786A" w14:textId="77777777" w:rsidR="00B63733" w:rsidRDefault="00B63733" w:rsidP="00B63733">
            <w:pPr>
              <w:jc w:val="both"/>
            </w:pPr>
          </w:p>
          <w:p w14:paraId="262A062C" w14:textId="22D70857" w:rsidR="00CC6D61" w:rsidRPr="00B23720" w:rsidRDefault="00CC6D61" w:rsidP="00CC6D61">
            <w:pPr>
              <w:shd w:val="clear" w:color="auto" w:fill="E7E6E6" w:themeFill="background2"/>
              <w:jc w:val="both"/>
              <w:rPr>
                <w:b/>
                <w:bCs/>
              </w:rPr>
            </w:pPr>
            <w:r>
              <w:rPr>
                <w:b/>
                <w:bCs/>
              </w:rPr>
              <w:t xml:space="preserve">Teach don’t </w:t>
            </w:r>
            <w:r w:rsidR="00005E69">
              <w:rPr>
                <w:b/>
                <w:bCs/>
              </w:rPr>
              <w:t>P</w:t>
            </w:r>
            <w:r>
              <w:rPr>
                <w:b/>
                <w:bCs/>
              </w:rPr>
              <w:t>reach</w:t>
            </w:r>
          </w:p>
          <w:p w14:paraId="7BA96BD2" w14:textId="77777777" w:rsidR="00B63733" w:rsidRPr="00B23720" w:rsidRDefault="00B63733" w:rsidP="00B63733">
            <w:pPr>
              <w:jc w:val="both"/>
            </w:pPr>
          </w:p>
          <w:p w14:paraId="6B5277A9" w14:textId="734F5856" w:rsidR="00B23720" w:rsidRPr="00B23720" w:rsidRDefault="00B23720" w:rsidP="00B23720">
            <w:pPr>
              <w:pStyle w:val="ListParagraph"/>
              <w:numPr>
                <w:ilvl w:val="0"/>
                <w:numId w:val="26"/>
              </w:numPr>
              <w:jc w:val="both"/>
            </w:pPr>
            <w:r w:rsidRPr="00B23720">
              <w:rPr>
                <w:b/>
                <w:bCs/>
              </w:rPr>
              <w:t>Incorporate Faith Thoughtfully</w:t>
            </w:r>
            <w:r w:rsidRPr="00B23720">
              <w:t>: Assemblies are a “collective act of worship,” so use them as an opportunity to share a thought from a Christian perspective when appropriate.</w:t>
            </w:r>
          </w:p>
          <w:p w14:paraId="55C583CE" w14:textId="284DCDE7" w:rsidR="00B23720" w:rsidRPr="00B23720" w:rsidRDefault="00B23720" w:rsidP="00B23720">
            <w:pPr>
              <w:pStyle w:val="ListParagraph"/>
              <w:numPr>
                <w:ilvl w:val="0"/>
                <w:numId w:val="26"/>
              </w:numPr>
              <w:jc w:val="both"/>
            </w:pPr>
            <w:r w:rsidRPr="00B23720">
              <w:rPr>
                <w:b/>
                <w:bCs/>
              </w:rPr>
              <w:t>Respect All Beliefs</w:t>
            </w:r>
            <w:r w:rsidRPr="00B23720">
              <w:t>: When discussing faith-based topics, use inclusive language like “As a Christian, I believe that…” to acknowledge and respect people of all faiths and none.</w:t>
            </w:r>
          </w:p>
          <w:p w14:paraId="3DFD93F2" w14:textId="77777777" w:rsidR="0023132A" w:rsidRDefault="0023132A" w:rsidP="0023132A">
            <w:pPr>
              <w:jc w:val="both"/>
              <w:rPr>
                <w:b/>
                <w:bCs/>
              </w:rPr>
            </w:pPr>
          </w:p>
          <w:p w14:paraId="432AB562" w14:textId="019505E5" w:rsidR="0023132A" w:rsidRDefault="00B23720" w:rsidP="00B63733">
            <w:pPr>
              <w:shd w:val="clear" w:color="auto" w:fill="E7E6E6" w:themeFill="background2"/>
              <w:jc w:val="both"/>
              <w:rPr>
                <w:b/>
                <w:bCs/>
              </w:rPr>
            </w:pPr>
            <w:r w:rsidRPr="0023132A">
              <w:rPr>
                <w:b/>
                <w:bCs/>
              </w:rPr>
              <w:t xml:space="preserve">Apply Appropriate </w:t>
            </w:r>
            <w:r w:rsidR="0023132A" w:rsidRPr="0023132A">
              <w:rPr>
                <w:b/>
                <w:bCs/>
              </w:rPr>
              <w:t>Behaviour</w:t>
            </w:r>
            <w:r w:rsidRPr="0023132A">
              <w:rPr>
                <w:b/>
                <w:bCs/>
              </w:rPr>
              <w:t xml:space="preserve"> Management</w:t>
            </w:r>
          </w:p>
          <w:p w14:paraId="72A566D2" w14:textId="77777777" w:rsidR="00B63733" w:rsidRDefault="00B63733" w:rsidP="0023132A">
            <w:pPr>
              <w:jc w:val="both"/>
              <w:rPr>
                <w:b/>
                <w:bCs/>
              </w:rPr>
            </w:pPr>
          </w:p>
          <w:p w14:paraId="155E67F4" w14:textId="1264D71B" w:rsidR="00B23720" w:rsidRDefault="00B23720" w:rsidP="0023132A">
            <w:pPr>
              <w:pStyle w:val="ListParagraph"/>
              <w:numPr>
                <w:ilvl w:val="0"/>
                <w:numId w:val="27"/>
              </w:numPr>
              <w:jc w:val="both"/>
            </w:pPr>
            <w:r w:rsidRPr="00B23720">
              <w:t xml:space="preserve">Be prepared to use </w:t>
            </w:r>
            <w:r w:rsidR="0023132A" w:rsidRPr="00B23720">
              <w:t>behaviour</w:t>
            </w:r>
            <w:r w:rsidRPr="00B23720">
              <w:t xml:space="preserve"> management techniques if needed to maintain order and respect during the assembly.</w:t>
            </w:r>
          </w:p>
          <w:p w14:paraId="5969E50D" w14:textId="666BE7D1" w:rsidR="0023132A" w:rsidRPr="00B23720" w:rsidRDefault="0023132A" w:rsidP="0023132A">
            <w:pPr>
              <w:pStyle w:val="ListParagraph"/>
              <w:numPr>
                <w:ilvl w:val="0"/>
                <w:numId w:val="27"/>
              </w:numPr>
              <w:jc w:val="both"/>
            </w:pPr>
            <w:r>
              <w:t xml:space="preserve">Ask for support from Staff if you need. </w:t>
            </w:r>
          </w:p>
          <w:p w14:paraId="38ABC435" w14:textId="181A478D" w:rsidR="00FD41CD" w:rsidRPr="0044219F" w:rsidRDefault="00FD41CD" w:rsidP="00B23720">
            <w:pPr>
              <w:jc w:val="both"/>
            </w:pPr>
          </w:p>
        </w:tc>
      </w:tr>
    </w:tbl>
    <w:p w14:paraId="79E846B7" w14:textId="77777777" w:rsidR="00931E25" w:rsidRDefault="00931E25" w:rsidP="00BE43EA">
      <w:pPr>
        <w:rPr>
          <w:rFonts w:ascii="Arial" w:hAnsi="Arial" w:cs="Arial"/>
          <w:b/>
          <w:bCs/>
          <w:color w:val="7030A0"/>
        </w:rPr>
      </w:pPr>
    </w:p>
    <w:tbl>
      <w:tblPr>
        <w:tblStyle w:val="TableGrid"/>
        <w:tblW w:w="0" w:type="auto"/>
        <w:tblLook w:val="04A0" w:firstRow="1" w:lastRow="0" w:firstColumn="1" w:lastColumn="0" w:noHBand="0" w:noVBand="1"/>
      </w:tblPr>
      <w:tblGrid>
        <w:gridCol w:w="9016"/>
      </w:tblGrid>
      <w:tr w:rsidR="00EE13EE" w14:paraId="126481F4" w14:textId="77777777" w:rsidTr="6645EB8B">
        <w:tc>
          <w:tcPr>
            <w:tcW w:w="9016" w:type="dxa"/>
            <w:shd w:val="clear" w:color="auto" w:fill="67C3CE"/>
          </w:tcPr>
          <w:p w14:paraId="5EC3A381" w14:textId="2008AB8C" w:rsidR="00EE13EE" w:rsidRPr="00E81F24" w:rsidRDefault="00EE13EE" w:rsidP="00EA281E">
            <w:pPr>
              <w:jc w:val="center"/>
              <w:rPr>
                <w:rFonts w:ascii="Century Gothic" w:hAnsi="Century Gothic" w:cs="Arial"/>
                <w:b/>
                <w:bCs/>
                <w:color w:val="7030A0"/>
              </w:rPr>
            </w:pPr>
            <w:r w:rsidRPr="00921AAD">
              <w:rPr>
                <w:rFonts w:ascii="Century Gothic" w:hAnsi="Century Gothic" w:cs="Arial"/>
                <w:b/>
                <w:bCs/>
                <w:color w:val="FFFFFF" w:themeColor="background1"/>
              </w:rPr>
              <w:t>REVIEW</w:t>
            </w:r>
          </w:p>
        </w:tc>
      </w:tr>
      <w:tr w:rsidR="00EE13EE" w14:paraId="4055F48F" w14:textId="77777777" w:rsidTr="6645EB8B">
        <w:tc>
          <w:tcPr>
            <w:tcW w:w="9016" w:type="dxa"/>
          </w:tcPr>
          <w:p w14:paraId="4D981548" w14:textId="77777777" w:rsidR="00FD41CD" w:rsidRDefault="00FD41CD" w:rsidP="0044219F">
            <w:pPr>
              <w:jc w:val="both"/>
              <w:rPr>
                <w:rFonts w:cstheme="minorHAnsi"/>
              </w:rPr>
            </w:pPr>
          </w:p>
          <w:p w14:paraId="0606B1F9" w14:textId="0D8ACB9E" w:rsidR="00D7073D" w:rsidRPr="00D7073D" w:rsidRDefault="00D7073D" w:rsidP="00D7073D">
            <w:pPr>
              <w:pStyle w:val="ListParagraph"/>
              <w:numPr>
                <w:ilvl w:val="0"/>
                <w:numId w:val="28"/>
              </w:numPr>
              <w:jc w:val="both"/>
            </w:pPr>
            <w:r w:rsidRPr="00D7073D">
              <w:rPr>
                <w:b/>
                <w:bCs/>
              </w:rPr>
              <w:t>Measure Impact Effectively</w:t>
            </w:r>
            <w:r w:rsidRPr="00D7073D">
              <w:t xml:space="preserve">: Use a variety of methods to gauge the impact of your assembly or lesson. Collect data through statistics, student voice, and impactful stories. Consider using tools such as our online survey system, </w:t>
            </w:r>
            <w:r w:rsidR="00E21739" w:rsidRPr="00D7073D">
              <w:t>post it</w:t>
            </w:r>
            <w:r w:rsidRPr="00D7073D">
              <w:t xml:space="preserve"> notes, tutor group feedback, exit polls, focus groups, or staff feedback to gathe</w:t>
            </w:r>
            <w:r w:rsidR="008D3874">
              <w:t>r</w:t>
            </w:r>
            <w:r w:rsidRPr="00D7073D">
              <w:t xml:space="preserve"> insights.</w:t>
            </w:r>
          </w:p>
          <w:p w14:paraId="2F28C278" w14:textId="77777777" w:rsidR="00D7073D" w:rsidRPr="00D7073D" w:rsidRDefault="00D7073D" w:rsidP="00D7073D">
            <w:pPr>
              <w:pStyle w:val="ListParagraph"/>
              <w:jc w:val="both"/>
            </w:pPr>
          </w:p>
          <w:p w14:paraId="49E6452B" w14:textId="596FC015" w:rsidR="00D7073D" w:rsidRPr="00D7073D" w:rsidRDefault="00D7073D" w:rsidP="00D7073D">
            <w:pPr>
              <w:pStyle w:val="ListParagraph"/>
              <w:numPr>
                <w:ilvl w:val="0"/>
                <w:numId w:val="28"/>
              </w:numPr>
              <w:jc w:val="both"/>
            </w:pPr>
            <w:r w:rsidRPr="00D7073D">
              <w:rPr>
                <w:b/>
                <w:bCs/>
              </w:rPr>
              <w:t>Seek Staff Feedback</w:t>
            </w:r>
            <w:r w:rsidRPr="00D7073D">
              <w:t>: After the session, ask staff for constructive feedback on what worked well and what could be improved. Use this input to refine your approach for future sessions.</w:t>
            </w:r>
          </w:p>
          <w:p w14:paraId="511E11A3" w14:textId="77777777" w:rsidR="00D7073D" w:rsidRPr="00D7073D" w:rsidRDefault="00D7073D" w:rsidP="00D7073D">
            <w:pPr>
              <w:pStyle w:val="ListParagraph"/>
              <w:jc w:val="both"/>
            </w:pPr>
          </w:p>
          <w:p w14:paraId="21F866CD" w14:textId="13BAA2B0" w:rsidR="00D7073D" w:rsidRPr="00D7073D" w:rsidRDefault="00D7073D" w:rsidP="00D7073D">
            <w:pPr>
              <w:pStyle w:val="ListParagraph"/>
              <w:numPr>
                <w:ilvl w:val="0"/>
                <w:numId w:val="28"/>
              </w:numPr>
              <w:jc w:val="both"/>
            </w:pPr>
            <w:r w:rsidRPr="00D7073D">
              <w:rPr>
                <w:b/>
                <w:bCs/>
              </w:rPr>
              <w:t>Engage with Students</w:t>
            </w:r>
            <w:r w:rsidRPr="00D7073D">
              <w:t xml:space="preserve">: Speak directly with students to assess whether the key message resonated with them. Observe their understanding and </w:t>
            </w:r>
            <w:r w:rsidR="00F20A52" w:rsidRPr="00D7073D">
              <w:t>retention and</w:t>
            </w:r>
            <w:r w:rsidRPr="00D7073D">
              <w:t xml:space="preserve"> be prepared to make adjustments to improve clarity and effectiveness in future deliveries.</w:t>
            </w:r>
          </w:p>
          <w:p w14:paraId="30BC3BFC" w14:textId="7EF13E79" w:rsidR="00FD41CD" w:rsidRPr="0044219F" w:rsidRDefault="00FD41CD" w:rsidP="0044219F">
            <w:pPr>
              <w:jc w:val="both"/>
              <w:rPr>
                <w:rFonts w:cstheme="minorHAnsi"/>
              </w:rPr>
            </w:pPr>
          </w:p>
        </w:tc>
      </w:tr>
    </w:tbl>
    <w:p w14:paraId="48BC7626" w14:textId="77777777" w:rsidR="002E0F43" w:rsidRDefault="002E0F43"/>
    <w:sectPr w:rsidR="002E0F43" w:rsidSect="00CF2542">
      <w:headerReference w:type="even" r:id="rId12"/>
      <w:headerReference w:type="default" r:id="rId13"/>
      <w:footerReference w:type="default" r:id="rId14"/>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DFF1E" w14:textId="77777777" w:rsidR="005D1BD8" w:rsidRDefault="005D1BD8">
      <w:pPr>
        <w:spacing w:after="0" w:line="240" w:lineRule="auto"/>
      </w:pPr>
      <w:r>
        <w:separator/>
      </w:r>
    </w:p>
  </w:endnote>
  <w:endnote w:type="continuationSeparator" w:id="0">
    <w:p w14:paraId="781EDC3C" w14:textId="77777777" w:rsidR="005D1BD8" w:rsidRDefault="005D1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A4640" w14:textId="5F9A11BA" w:rsidR="00CF2542" w:rsidRDefault="00C57EDA" w:rsidP="00C57EDA">
    <w:pPr>
      <w:pStyle w:val="Footer"/>
      <w:tabs>
        <w:tab w:val="clear" w:pos="4513"/>
        <w:tab w:val="clear" w:pos="9026"/>
        <w:tab w:val="left" w:pos="5835"/>
      </w:tabs>
      <w:jc w:val="right"/>
    </w:pPr>
    <w:r>
      <w:rPr>
        <w:noProof/>
      </w:rPr>
      <w:drawing>
        <wp:inline distT="0" distB="0" distL="0" distR="0" wp14:anchorId="1DCF85B4" wp14:editId="710ECB4C">
          <wp:extent cx="1025020" cy="279365"/>
          <wp:effectExtent l="0" t="0" r="3810" b="6985"/>
          <wp:docPr id="7" name="Picture 7"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logo with white text&#10;&#10;Description automatically generated"/>
                  <pic:cNvPicPr/>
                </pic:nvPicPr>
                <pic:blipFill rotWithShape="1">
                  <a:blip r:embed="rId1">
                    <a:extLst>
                      <a:ext uri="{28A0092B-C50C-407E-A947-70E740481C1C}">
                        <a14:useLocalDpi xmlns:a14="http://schemas.microsoft.com/office/drawing/2010/main" val="0"/>
                      </a:ext>
                    </a:extLst>
                  </a:blip>
                  <a:srcRect t="36229" b="36517"/>
                  <a:stretch/>
                </pic:blipFill>
                <pic:spPr bwMode="auto">
                  <a:xfrm>
                    <a:off x="0" y="0"/>
                    <a:ext cx="1053094" cy="287016"/>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29336" w14:textId="77777777" w:rsidR="005D1BD8" w:rsidRDefault="005D1BD8">
      <w:pPr>
        <w:spacing w:after="0" w:line="240" w:lineRule="auto"/>
      </w:pPr>
      <w:r>
        <w:separator/>
      </w:r>
    </w:p>
  </w:footnote>
  <w:footnote w:type="continuationSeparator" w:id="0">
    <w:p w14:paraId="11E0A730" w14:textId="77777777" w:rsidR="005D1BD8" w:rsidRDefault="005D1B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D62E3" w14:textId="120B8B0E" w:rsidR="00CF75CA" w:rsidRDefault="00000000">
    <w:pPr>
      <w:pStyle w:val="Header"/>
    </w:pPr>
    <w:r>
      <w:rPr>
        <w:noProof/>
      </w:rPr>
      <w:pict w14:anchorId="5FE24E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50626" o:spid="_x0000_s1029" type="#_x0000_t75" style="position:absolute;margin-left:0;margin-top:0;width:595.4pt;height:842.15pt;z-index:-251657216;mso-position-horizontal:center;mso-position-horizontal-relative:margin;mso-position-vertical:center;mso-position-vertical-relative:margin" o:allowincell="f">
          <v:imagedata r:id="rId1" o:title="Simple Border Stationery Paper A4 Docum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D68CF" w14:textId="2DD44653" w:rsidR="00CF75CA" w:rsidRDefault="00B87464">
    <w:pPr>
      <w:pStyle w:val="Header"/>
    </w:pPr>
    <w:r w:rsidRPr="00CA6F61">
      <w:rPr>
        <w:noProof/>
      </w:rPr>
      <w:drawing>
        <wp:anchor distT="0" distB="0" distL="114300" distR="114300" simplePos="0" relativeHeight="251663360" behindDoc="0" locked="0" layoutInCell="1" allowOverlap="1" wp14:anchorId="439AB991" wp14:editId="1418FAB4">
          <wp:simplePos x="0" y="0"/>
          <wp:positionH relativeFrom="column">
            <wp:posOffset>-933450</wp:posOffset>
          </wp:positionH>
          <wp:positionV relativeFrom="paragraph">
            <wp:posOffset>-476885</wp:posOffset>
          </wp:positionV>
          <wp:extent cx="1985479" cy="1793645"/>
          <wp:effectExtent l="0" t="0" r="0" b="0"/>
          <wp:wrapNone/>
          <wp:docPr id="3" name="Picture 2" descr="A picture containing shape&#10;&#10;Description automatically generated">
            <a:extLst xmlns:a="http://schemas.openxmlformats.org/drawingml/2006/main">
              <a:ext uri="{FF2B5EF4-FFF2-40B4-BE49-F238E27FC236}">
                <a16:creationId xmlns:a16="http://schemas.microsoft.com/office/drawing/2014/main" id="{0BE6172A-B0E8-CE7A-1B58-71F8D0B98C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shape&#10;&#10;Description automatically generated">
                    <a:extLst>
                      <a:ext uri="{FF2B5EF4-FFF2-40B4-BE49-F238E27FC236}">
                        <a16:creationId xmlns:a16="http://schemas.microsoft.com/office/drawing/2014/main" id="{0BE6172A-B0E8-CE7A-1B58-71F8D0B98C6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85479" cy="1793645"/>
                  </a:xfrm>
                  <a:prstGeom prst="rect">
                    <a:avLst/>
                  </a:prstGeom>
                </pic:spPr>
              </pic:pic>
            </a:graphicData>
          </a:graphic>
          <wp14:sizeRelH relativeFrom="page">
            <wp14:pctWidth>0</wp14:pctWidth>
          </wp14:sizeRelH>
          <wp14:sizeRelV relativeFrom="page">
            <wp14:pctHeight>0</wp14:pctHeight>
          </wp14:sizeRelV>
        </wp:anchor>
      </w:drawing>
    </w:r>
    <w:r w:rsidR="001A3D40">
      <w:rPr>
        <w:noProof/>
      </w:rPr>
      <w:drawing>
        <wp:anchor distT="0" distB="0" distL="114300" distR="114300" simplePos="0" relativeHeight="251661312" behindDoc="0" locked="0" layoutInCell="1" allowOverlap="1" wp14:anchorId="4F671489" wp14:editId="2010D77E">
          <wp:simplePos x="0" y="0"/>
          <wp:positionH relativeFrom="column">
            <wp:posOffset>5568950</wp:posOffset>
          </wp:positionH>
          <wp:positionV relativeFrom="paragraph">
            <wp:posOffset>-405130</wp:posOffset>
          </wp:positionV>
          <wp:extent cx="971550" cy="971550"/>
          <wp:effectExtent l="0" t="0" r="0" b="0"/>
          <wp:wrapNone/>
          <wp:docPr id="8" name="Picture 8"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logo for a compan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00000000">
      <w:rPr>
        <w:noProof/>
      </w:rPr>
      <w:pict w14:anchorId="1BBBBC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50627" o:spid="_x0000_s1030" type="#_x0000_t75" style="position:absolute;margin-left:0;margin-top:0;width:595.4pt;height:842.15pt;z-index:-251656192;mso-position-horizontal:center;mso-position-horizontal-relative:margin;mso-position-vertical:center;mso-position-vertical-relative:margin" o:allowincell="f">
          <v:imagedata r:id="rId3" o:title="Simple Border Stationery Paper A4 Documen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45FC5" w14:textId="07B66056" w:rsidR="00CF75CA" w:rsidRDefault="00000000">
    <w:pPr>
      <w:pStyle w:val="Header"/>
    </w:pPr>
    <w:r>
      <w:rPr>
        <w:noProof/>
      </w:rPr>
      <w:pict w14:anchorId="7A9A71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50625" o:spid="_x0000_s1028" type="#_x0000_t75" style="position:absolute;margin-left:0;margin-top:0;width:595.4pt;height:842.15pt;z-index:-251658240;mso-position-horizontal:center;mso-position-horizontal-relative:margin;mso-position-vertical:center;mso-position-vertical-relative:margin" o:allowincell="f">
          <v:imagedata r:id="rId1" o:title="Simple Border Stationery Paper A4 Documen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44C52"/>
    <w:multiLevelType w:val="hybridMultilevel"/>
    <w:tmpl w:val="4486292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664C8D"/>
    <w:multiLevelType w:val="hybridMultilevel"/>
    <w:tmpl w:val="DEFC1434"/>
    <w:lvl w:ilvl="0" w:tplc="52646124">
      <w:start w:val="1"/>
      <w:numFmt w:val="bullet"/>
      <w:lvlText w:val="•"/>
      <w:lvlJc w:val="left"/>
      <w:pPr>
        <w:tabs>
          <w:tab w:val="num" w:pos="720"/>
        </w:tabs>
        <w:ind w:left="720" w:hanging="360"/>
      </w:pPr>
      <w:rPr>
        <w:rFonts w:ascii="Calibri" w:hAnsi="Calibri" w:hint="default"/>
      </w:rPr>
    </w:lvl>
    <w:lvl w:ilvl="1" w:tplc="3940956A" w:tentative="1">
      <w:start w:val="1"/>
      <w:numFmt w:val="bullet"/>
      <w:lvlText w:val="•"/>
      <w:lvlJc w:val="left"/>
      <w:pPr>
        <w:tabs>
          <w:tab w:val="num" w:pos="1440"/>
        </w:tabs>
        <w:ind w:left="1440" w:hanging="360"/>
      </w:pPr>
      <w:rPr>
        <w:rFonts w:ascii="Calibri" w:hAnsi="Calibri" w:hint="default"/>
      </w:rPr>
    </w:lvl>
    <w:lvl w:ilvl="2" w:tplc="A83EDABE" w:tentative="1">
      <w:start w:val="1"/>
      <w:numFmt w:val="bullet"/>
      <w:lvlText w:val="•"/>
      <w:lvlJc w:val="left"/>
      <w:pPr>
        <w:tabs>
          <w:tab w:val="num" w:pos="2160"/>
        </w:tabs>
        <w:ind w:left="2160" w:hanging="360"/>
      </w:pPr>
      <w:rPr>
        <w:rFonts w:ascii="Calibri" w:hAnsi="Calibri" w:hint="default"/>
      </w:rPr>
    </w:lvl>
    <w:lvl w:ilvl="3" w:tplc="500A29EC" w:tentative="1">
      <w:start w:val="1"/>
      <w:numFmt w:val="bullet"/>
      <w:lvlText w:val="•"/>
      <w:lvlJc w:val="left"/>
      <w:pPr>
        <w:tabs>
          <w:tab w:val="num" w:pos="2880"/>
        </w:tabs>
        <w:ind w:left="2880" w:hanging="360"/>
      </w:pPr>
      <w:rPr>
        <w:rFonts w:ascii="Calibri" w:hAnsi="Calibri" w:hint="default"/>
      </w:rPr>
    </w:lvl>
    <w:lvl w:ilvl="4" w:tplc="AAFE5A80" w:tentative="1">
      <w:start w:val="1"/>
      <w:numFmt w:val="bullet"/>
      <w:lvlText w:val="•"/>
      <w:lvlJc w:val="left"/>
      <w:pPr>
        <w:tabs>
          <w:tab w:val="num" w:pos="3600"/>
        </w:tabs>
        <w:ind w:left="3600" w:hanging="360"/>
      </w:pPr>
      <w:rPr>
        <w:rFonts w:ascii="Calibri" w:hAnsi="Calibri" w:hint="default"/>
      </w:rPr>
    </w:lvl>
    <w:lvl w:ilvl="5" w:tplc="76868BEA" w:tentative="1">
      <w:start w:val="1"/>
      <w:numFmt w:val="bullet"/>
      <w:lvlText w:val="•"/>
      <w:lvlJc w:val="left"/>
      <w:pPr>
        <w:tabs>
          <w:tab w:val="num" w:pos="4320"/>
        </w:tabs>
        <w:ind w:left="4320" w:hanging="360"/>
      </w:pPr>
      <w:rPr>
        <w:rFonts w:ascii="Calibri" w:hAnsi="Calibri" w:hint="default"/>
      </w:rPr>
    </w:lvl>
    <w:lvl w:ilvl="6" w:tplc="FEAA6406" w:tentative="1">
      <w:start w:val="1"/>
      <w:numFmt w:val="bullet"/>
      <w:lvlText w:val="•"/>
      <w:lvlJc w:val="left"/>
      <w:pPr>
        <w:tabs>
          <w:tab w:val="num" w:pos="5040"/>
        </w:tabs>
        <w:ind w:left="5040" w:hanging="360"/>
      </w:pPr>
      <w:rPr>
        <w:rFonts w:ascii="Calibri" w:hAnsi="Calibri" w:hint="default"/>
      </w:rPr>
    </w:lvl>
    <w:lvl w:ilvl="7" w:tplc="98E65414" w:tentative="1">
      <w:start w:val="1"/>
      <w:numFmt w:val="bullet"/>
      <w:lvlText w:val="•"/>
      <w:lvlJc w:val="left"/>
      <w:pPr>
        <w:tabs>
          <w:tab w:val="num" w:pos="5760"/>
        </w:tabs>
        <w:ind w:left="5760" w:hanging="360"/>
      </w:pPr>
      <w:rPr>
        <w:rFonts w:ascii="Calibri" w:hAnsi="Calibri" w:hint="default"/>
      </w:rPr>
    </w:lvl>
    <w:lvl w:ilvl="8" w:tplc="13D40754" w:tentative="1">
      <w:start w:val="1"/>
      <w:numFmt w:val="bullet"/>
      <w:lvlText w:val="•"/>
      <w:lvlJc w:val="left"/>
      <w:pPr>
        <w:tabs>
          <w:tab w:val="num" w:pos="6480"/>
        </w:tabs>
        <w:ind w:left="6480" w:hanging="360"/>
      </w:pPr>
      <w:rPr>
        <w:rFonts w:ascii="Calibri" w:hAnsi="Calibri" w:hint="default"/>
      </w:rPr>
    </w:lvl>
  </w:abstractNum>
  <w:abstractNum w:abstractNumId="2" w15:restartNumberingAfterBreak="0">
    <w:nsid w:val="0AEF145F"/>
    <w:multiLevelType w:val="hybridMultilevel"/>
    <w:tmpl w:val="EBD022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EF1C9D"/>
    <w:multiLevelType w:val="hybridMultilevel"/>
    <w:tmpl w:val="CDE42162"/>
    <w:lvl w:ilvl="0" w:tplc="D2F81D6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E56178"/>
    <w:multiLevelType w:val="hybridMultilevel"/>
    <w:tmpl w:val="807A66F2"/>
    <w:lvl w:ilvl="0" w:tplc="E496F2FC">
      <w:start w:val="1"/>
      <w:numFmt w:val="bullet"/>
      <w:lvlText w:val=""/>
      <w:lvlJc w:val="left"/>
      <w:pPr>
        <w:ind w:left="720" w:hanging="360"/>
      </w:pPr>
      <w:rPr>
        <w:rFonts w:ascii="Wingdings" w:hAnsi="Wingdings" w:hint="default"/>
      </w:rPr>
    </w:lvl>
    <w:lvl w:ilvl="1" w:tplc="51D0FA78">
      <w:start w:val="1"/>
      <w:numFmt w:val="bullet"/>
      <w:lvlText w:val="o"/>
      <w:lvlJc w:val="left"/>
      <w:pPr>
        <w:ind w:left="1440" w:hanging="360"/>
      </w:pPr>
      <w:rPr>
        <w:rFonts w:ascii="Courier New" w:hAnsi="Courier New" w:hint="default"/>
      </w:rPr>
    </w:lvl>
    <w:lvl w:ilvl="2" w:tplc="7FCC316E">
      <w:start w:val="1"/>
      <w:numFmt w:val="bullet"/>
      <w:lvlText w:val=""/>
      <w:lvlJc w:val="left"/>
      <w:pPr>
        <w:ind w:left="2160" w:hanging="360"/>
      </w:pPr>
      <w:rPr>
        <w:rFonts w:ascii="Wingdings" w:hAnsi="Wingdings" w:hint="default"/>
      </w:rPr>
    </w:lvl>
    <w:lvl w:ilvl="3" w:tplc="C9AC5CC4">
      <w:start w:val="1"/>
      <w:numFmt w:val="bullet"/>
      <w:lvlText w:val=""/>
      <w:lvlJc w:val="left"/>
      <w:pPr>
        <w:ind w:left="2880" w:hanging="360"/>
      </w:pPr>
      <w:rPr>
        <w:rFonts w:ascii="Symbol" w:hAnsi="Symbol" w:hint="default"/>
      </w:rPr>
    </w:lvl>
    <w:lvl w:ilvl="4" w:tplc="226627F2">
      <w:start w:val="1"/>
      <w:numFmt w:val="bullet"/>
      <w:lvlText w:val="o"/>
      <w:lvlJc w:val="left"/>
      <w:pPr>
        <w:ind w:left="3600" w:hanging="360"/>
      </w:pPr>
      <w:rPr>
        <w:rFonts w:ascii="Courier New" w:hAnsi="Courier New" w:hint="default"/>
      </w:rPr>
    </w:lvl>
    <w:lvl w:ilvl="5" w:tplc="C3A4016E">
      <w:start w:val="1"/>
      <w:numFmt w:val="bullet"/>
      <w:lvlText w:val=""/>
      <w:lvlJc w:val="left"/>
      <w:pPr>
        <w:ind w:left="4320" w:hanging="360"/>
      </w:pPr>
      <w:rPr>
        <w:rFonts w:ascii="Wingdings" w:hAnsi="Wingdings" w:hint="default"/>
      </w:rPr>
    </w:lvl>
    <w:lvl w:ilvl="6" w:tplc="1B526A96">
      <w:start w:val="1"/>
      <w:numFmt w:val="bullet"/>
      <w:lvlText w:val=""/>
      <w:lvlJc w:val="left"/>
      <w:pPr>
        <w:ind w:left="5040" w:hanging="360"/>
      </w:pPr>
      <w:rPr>
        <w:rFonts w:ascii="Symbol" w:hAnsi="Symbol" w:hint="default"/>
      </w:rPr>
    </w:lvl>
    <w:lvl w:ilvl="7" w:tplc="94A4F14E">
      <w:start w:val="1"/>
      <w:numFmt w:val="bullet"/>
      <w:lvlText w:val="o"/>
      <w:lvlJc w:val="left"/>
      <w:pPr>
        <w:ind w:left="5760" w:hanging="360"/>
      </w:pPr>
      <w:rPr>
        <w:rFonts w:ascii="Courier New" w:hAnsi="Courier New" w:hint="default"/>
      </w:rPr>
    </w:lvl>
    <w:lvl w:ilvl="8" w:tplc="EBB88DC6">
      <w:start w:val="1"/>
      <w:numFmt w:val="bullet"/>
      <w:lvlText w:val=""/>
      <w:lvlJc w:val="left"/>
      <w:pPr>
        <w:ind w:left="6480" w:hanging="360"/>
      </w:pPr>
      <w:rPr>
        <w:rFonts w:ascii="Wingdings" w:hAnsi="Wingdings" w:hint="default"/>
      </w:rPr>
    </w:lvl>
  </w:abstractNum>
  <w:abstractNum w:abstractNumId="5" w15:restartNumberingAfterBreak="0">
    <w:nsid w:val="174C7EBF"/>
    <w:multiLevelType w:val="hybridMultilevel"/>
    <w:tmpl w:val="7726645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CCC786F"/>
    <w:multiLevelType w:val="hybridMultilevel"/>
    <w:tmpl w:val="2918E9AE"/>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4E33CD"/>
    <w:multiLevelType w:val="multilevel"/>
    <w:tmpl w:val="CE58BDE0"/>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Theme="minorHAns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120279"/>
    <w:multiLevelType w:val="hybridMultilevel"/>
    <w:tmpl w:val="F2D6AB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522BC7"/>
    <w:multiLevelType w:val="hybridMultilevel"/>
    <w:tmpl w:val="69A670BE"/>
    <w:lvl w:ilvl="0" w:tplc="D2F81D6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7F2C0E"/>
    <w:multiLevelType w:val="hybridMultilevel"/>
    <w:tmpl w:val="BFF0E658"/>
    <w:lvl w:ilvl="0" w:tplc="D2F81D6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3B4A4D"/>
    <w:multiLevelType w:val="hybridMultilevel"/>
    <w:tmpl w:val="7408E40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C1731B"/>
    <w:multiLevelType w:val="hybridMultilevel"/>
    <w:tmpl w:val="A45CF208"/>
    <w:lvl w:ilvl="0" w:tplc="92BA5E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EC7143"/>
    <w:multiLevelType w:val="hybridMultilevel"/>
    <w:tmpl w:val="8FCC237E"/>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32506E25"/>
    <w:multiLevelType w:val="hybridMultilevel"/>
    <w:tmpl w:val="7B829F64"/>
    <w:lvl w:ilvl="0" w:tplc="D2F81D6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A965BBB"/>
    <w:multiLevelType w:val="hybridMultilevel"/>
    <w:tmpl w:val="DEAE7C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B5D2930"/>
    <w:multiLevelType w:val="multilevel"/>
    <w:tmpl w:val="86027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193029"/>
    <w:multiLevelType w:val="hybridMultilevel"/>
    <w:tmpl w:val="C7B01F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220D85"/>
    <w:multiLevelType w:val="hybridMultilevel"/>
    <w:tmpl w:val="F404C1C2"/>
    <w:lvl w:ilvl="0" w:tplc="77EE6068">
      <w:start w:val="1"/>
      <w:numFmt w:val="decimal"/>
      <w:lvlText w:val="%1."/>
      <w:lvlJc w:val="left"/>
      <w:pPr>
        <w:ind w:left="720" w:hanging="360"/>
      </w:pPr>
      <w:rPr>
        <w:rFonts w:hint="default"/>
        <w:color w:val="7030A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599115"/>
    <w:multiLevelType w:val="hybridMultilevel"/>
    <w:tmpl w:val="0728DC1A"/>
    <w:lvl w:ilvl="0" w:tplc="8D626798">
      <w:start w:val="1"/>
      <w:numFmt w:val="bullet"/>
      <w:lvlText w:val=""/>
      <w:lvlJc w:val="left"/>
      <w:pPr>
        <w:ind w:left="720" w:hanging="360"/>
      </w:pPr>
      <w:rPr>
        <w:rFonts w:ascii="Wingdings" w:hAnsi="Wingdings" w:hint="default"/>
      </w:rPr>
    </w:lvl>
    <w:lvl w:ilvl="1" w:tplc="B10464C2">
      <w:start w:val="1"/>
      <w:numFmt w:val="bullet"/>
      <w:lvlText w:val="o"/>
      <w:lvlJc w:val="left"/>
      <w:pPr>
        <w:ind w:left="1440" w:hanging="360"/>
      </w:pPr>
      <w:rPr>
        <w:rFonts w:ascii="Courier New" w:hAnsi="Courier New" w:hint="default"/>
      </w:rPr>
    </w:lvl>
    <w:lvl w:ilvl="2" w:tplc="D45C4D1C">
      <w:start w:val="1"/>
      <w:numFmt w:val="bullet"/>
      <w:lvlText w:val=""/>
      <w:lvlJc w:val="left"/>
      <w:pPr>
        <w:ind w:left="2160" w:hanging="360"/>
      </w:pPr>
      <w:rPr>
        <w:rFonts w:ascii="Wingdings" w:hAnsi="Wingdings" w:hint="default"/>
      </w:rPr>
    </w:lvl>
    <w:lvl w:ilvl="3" w:tplc="BF50FD88">
      <w:start w:val="1"/>
      <w:numFmt w:val="bullet"/>
      <w:lvlText w:val=""/>
      <w:lvlJc w:val="left"/>
      <w:pPr>
        <w:ind w:left="2880" w:hanging="360"/>
      </w:pPr>
      <w:rPr>
        <w:rFonts w:ascii="Symbol" w:hAnsi="Symbol" w:hint="default"/>
      </w:rPr>
    </w:lvl>
    <w:lvl w:ilvl="4" w:tplc="D56A045E">
      <w:start w:val="1"/>
      <w:numFmt w:val="bullet"/>
      <w:lvlText w:val="o"/>
      <w:lvlJc w:val="left"/>
      <w:pPr>
        <w:ind w:left="3600" w:hanging="360"/>
      </w:pPr>
      <w:rPr>
        <w:rFonts w:ascii="Courier New" w:hAnsi="Courier New" w:hint="default"/>
      </w:rPr>
    </w:lvl>
    <w:lvl w:ilvl="5" w:tplc="F9BAF760">
      <w:start w:val="1"/>
      <w:numFmt w:val="bullet"/>
      <w:lvlText w:val=""/>
      <w:lvlJc w:val="left"/>
      <w:pPr>
        <w:ind w:left="4320" w:hanging="360"/>
      </w:pPr>
      <w:rPr>
        <w:rFonts w:ascii="Wingdings" w:hAnsi="Wingdings" w:hint="default"/>
      </w:rPr>
    </w:lvl>
    <w:lvl w:ilvl="6" w:tplc="ABCEA554">
      <w:start w:val="1"/>
      <w:numFmt w:val="bullet"/>
      <w:lvlText w:val=""/>
      <w:lvlJc w:val="left"/>
      <w:pPr>
        <w:ind w:left="5040" w:hanging="360"/>
      </w:pPr>
      <w:rPr>
        <w:rFonts w:ascii="Symbol" w:hAnsi="Symbol" w:hint="default"/>
      </w:rPr>
    </w:lvl>
    <w:lvl w:ilvl="7" w:tplc="046C2038">
      <w:start w:val="1"/>
      <w:numFmt w:val="bullet"/>
      <w:lvlText w:val="o"/>
      <w:lvlJc w:val="left"/>
      <w:pPr>
        <w:ind w:left="5760" w:hanging="360"/>
      </w:pPr>
      <w:rPr>
        <w:rFonts w:ascii="Courier New" w:hAnsi="Courier New" w:hint="default"/>
      </w:rPr>
    </w:lvl>
    <w:lvl w:ilvl="8" w:tplc="8326BA1C">
      <w:start w:val="1"/>
      <w:numFmt w:val="bullet"/>
      <w:lvlText w:val=""/>
      <w:lvlJc w:val="left"/>
      <w:pPr>
        <w:ind w:left="6480" w:hanging="360"/>
      </w:pPr>
      <w:rPr>
        <w:rFonts w:ascii="Wingdings" w:hAnsi="Wingdings" w:hint="default"/>
      </w:rPr>
    </w:lvl>
  </w:abstractNum>
  <w:abstractNum w:abstractNumId="20" w15:restartNumberingAfterBreak="0">
    <w:nsid w:val="4DC7057B"/>
    <w:multiLevelType w:val="hybridMultilevel"/>
    <w:tmpl w:val="CA42F7B2"/>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F51E89"/>
    <w:multiLevelType w:val="hybridMultilevel"/>
    <w:tmpl w:val="0AA22640"/>
    <w:lvl w:ilvl="0" w:tplc="EFE49B34">
      <w:start w:val="1"/>
      <w:numFmt w:val="bullet"/>
      <w:lvlText w:val=""/>
      <w:lvlJc w:val="left"/>
      <w:pPr>
        <w:ind w:left="720" w:hanging="360"/>
      </w:pPr>
      <w:rPr>
        <w:rFonts w:ascii="Wingdings" w:hAnsi="Wingdings" w:hint="default"/>
      </w:rPr>
    </w:lvl>
    <w:lvl w:ilvl="1" w:tplc="B47C70F2">
      <w:start w:val="1"/>
      <w:numFmt w:val="bullet"/>
      <w:lvlText w:val="o"/>
      <w:lvlJc w:val="left"/>
      <w:pPr>
        <w:ind w:left="1440" w:hanging="360"/>
      </w:pPr>
      <w:rPr>
        <w:rFonts w:ascii="Courier New" w:hAnsi="Courier New" w:hint="default"/>
      </w:rPr>
    </w:lvl>
    <w:lvl w:ilvl="2" w:tplc="95CAFAE6">
      <w:start w:val="1"/>
      <w:numFmt w:val="bullet"/>
      <w:lvlText w:val=""/>
      <w:lvlJc w:val="left"/>
      <w:pPr>
        <w:ind w:left="2160" w:hanging="360"/>
      </w:pPr>
      <w:rPr>
        <w:rFonts w:ascii="Wingdings" w:hAnsi="Wingdings" w:hint="default"/>
      </w:rPr>
    </w:lvl>
    <w:lvl w:ilvl="3" w:tplc="1026F7E2">
      <w:start w:val="1"/>
      <w:numFmt w:val="bullet"/>
      <w:lvlText w:val=""/>
      <w:lvlJc w:val="left"/>
      <w:pPr>
        <w:ind w:left="2880" w:hanging="360"/>
      </w:pPr>
      <w:rPr>
        <w:rFonts w:ascii="Symbol" w:hAnsi="Symbol" w:hint="default"/>
      </w:rPr>
    </w:lvl>
    <w:lvl w:ilvl="4" w:tplc="26B40E48">
      <w:start w:val="1"/>
      <w:numFmt w:val="bullet"/>
      <w:lvlText w:val="o"/>
      <w:lvlJc w:val="left"/>
      <w:pPr>
        <w:ind w:left="3600" w:hanging="360"/>
      </w:pPr>
      <w:rPr>
        <w:rFonts w:ascii="Courier New" w:hAnsi="Courier New" w:hint="default"/>
      </w:rPr>
    </w:lvl>
    <w:lvl w:ilvl="5" w:tplc="39BEBC64">
      <w:start w:val="1"/>
      <w:numFmt w:val="bullet"/>
      <w:lvlText w:val=""/>
      <w:lvlJc w:val="left"/>
      <w:pPr>
        <w:ind w:left="4320" w:hanging="360"/>
      </w:pPr>
      <w:rPr>
        <w:rFonts w:ascii="Wingdings" w:hAnsi="Wingdings" w:hint="default"/>
      </w:rPr>
    </w:lvl>
    <w:lvl w:ilvl="6" w:tplc="E0BC2A72">
      <w:start w:val="1"/>
      <w:numFmt w:val="bullet"/>
      <w:lvlText w:val=""/>
      <w:lvlJc w:val="left"/>
      <w:pPr>
        <w:ind w:left="5040" w:hanging="360"/>
      </w:pPr>
      <w:rPr>
        <w:rFonts w:ascii="Symbol" w:hAnsi="Symbol" w:hint="default"/>
      </w:rPr>
    </w:lvl>
    <w:lvl w:ilvl="7" w:tplc="D640E534">
      <w:start w:val="1"/>
      <w:numFmt w:val="bullet"/>
      <w:lvlText w:val="o"/>
      <w:lvlJc w:val="left"/>
      <w:pPr>
        <w:ind w:left="5760" w:hanging="360"/>
      </w:pPr>
      <w:rPr>
        <w:rFonts w:ascii="Courier New" w:hAnsi="Courier New" w:hint="default"/>
      </w:rPr>
    </w:lvl>
    <w:lvl w:ilvl="8" w:tplc="84788296">
      <w:start w:val="1"/>
      <w:numFmt w:val="bullet"/>
      <w:lvlText w:val=""/>
      <w:lvlJc w:val="left"/>
      <w:pPr>
        <w:ind w:left="6480" w:hanging="360"/>
      </w:pPr>
      <w:rPr>
        <w:rFonts w:ascii="Wingdings" w:hAnsi="Wingdings" w:hint="default"/>
      </w:rPr>
    </w:lvl>
  </w:abstractNum>
  <w:abstractNum w:abstractNumId="22" w15:restartNumberingAfterBreak="0">
    <w:nsid w:val="5D886805"/>
    <w:multiLevelType w:val="hybridMultilevel"/>
    <w:tmpl w:val="A1769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4D3760"/>
    <w:multiLevelType w:val="hybridMultilevel"/>
    <w:tmpl w:val="56383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B42D11"/>
    <w:multiLevelType w:val="hybridMultilevel"/>
    <w:tmpl w:val="F446A1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404E24"/>
    <w:multiLevelType w:val="hybridMultilevel"/>
    <w:tmpl w:val="F800BA06"/>
    <w:lvl w:ilvl="0" w:tplc="D2F81D6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271323C"/>
    <w:multiLevelType w:val="hybridMultilevel"/>
    <w:tmpl w:val="C80A9C2A"/>
    <w:lvl w:ilvl="0" w:tplc="08090003">
      <w:start w:val="1"/>
      <w:numFmt w:val="bullet"/>
      <w:lvlText w:val="o"/>
      <w:lvlJc w:val="left"/>
      <w:pPr>
        <w:ind w:left="770" w:hanging="360"/>
      </w:pPr>
      <w:rPr>
        <w:rFonts w:ascii="Courier New" w:hAnsi="Courier New" w:cs="Courier New"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7" w15:restartNumberingAfterBreak="0">
    <w:nsid w:val="7474611A"/>
    <w:multiLevelType w:val="hybridMultilevel"/>
    <w:tmpl w:val="E8521CCE"/>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750A4270"/>
    <w:multiLevelType w:val="hybridMultilevel"/>
    <w:tmpl w:val="220C89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3261507">
    <w:abstractNumId w:val="4"/>
  </w:num>
  <w:num w:numId="2" w16cid:durableId="1774353342">
    <w:abstractNumId w:val="19"/>
  </w:num>
  <w:num w:numId="3" w16cid:durableId="1151018770">
    <w:abstractNumId w:val="21"/>
  </w:num>
  <w:num w:numId="4" w16cid:durableId="1474565309">
    <w:abstractNumId w:val="6"/>
  </w:num>
  <w:num w:numId="5" w16cid:durableId="1132794354">
    <w:abstractNumId w:val="17"/>
  </w:num>
  <w:num w:numId="6" w16cid:durableId="728188386">
    <w:abstractNumId w:val="20"/>
  </w:num>
  <w:num w:numId="7" w16cid:durableId="1575814737">
    <w:abstractNumId w:val="0"/>
  </w:num>
  <w:num w:numId="8" w16cid:durableId="1039745174">
    <w:abstractNumId w:val="24"/>
  </w:num>
  <w:num w:numId="9" w16cid:durableId="1717780580">
    <w:abstractNumId w:val="25"/>
  </w:num>
  <w:num w:numId="10" w16cid:durableId="826936797">
    <w:abstractNumId w:val="3"/>
  </w:num>
  <w:num w:numId="11" w16cid:durableId="498235478">
    <w:abstractNumId w:val="18"/>
  </w:num>
  <w:num w:numId="12" w16cid:durableId="2140562146">
    <w:abstractNumId w:val="14"/>
  </w:num>
  <w:num w:numId="13" w16cid:durableId="1229654619">
    <w:abstractNumId w:val="2"/>
  </w:num>
  <w:num w:numId="14" w16cid:durableId="2009944014">
    <w:abstractNumId w:val="23"/>
  </w:num>
  <w:num w:numId="15" w16cid:durableId="325136237">
    <w:abstractNumId w:val="9"/>
  </w:num>
  <w:num w:numId="16" w16cid:durableId="916591837">
    <w:abstractNumId w:val="10"/>
  </w:num>
  <w:num w:numId="17" w16cid:durableId="1740010906">
    <w:abstractNumId w:val="16"/>
  </w:num>
  <w:num w:numId="18" w16cid:durableId="1202134868">
    <w:abstractNumId w:val="1"/>
  </w:num>
  <w:num w:numId="19" w16cid:durableId="1943150996">
    <w:abstractNumId w:val="15"/>
  </w:num>
  <w:num w:numId="20" w16cid:durableId="1584336257">
    <w:abstractNumId w:val="13"/>
  </w:num>
  <w:num w:numId="21" w16cid:durableId="561407245">
    <w:abstractNumId w:val="22"/>
  </w:num>
  <w:num w:numId="22" w16cid:durableId="1741058704">
    <w:abstractNumId w:val="12"/>
  </w:num>
  <w:num w:numId="23" w16cid:durableId="1462073382">
    <w:abstractNumId w:val="5"/>
  </w:num>
  <w:num w:numId="24" w16cid:durableId="1492986908">
    <w:abstractNumId w:val="26"/>
  </w:num>
  <w:num w:numId="25" w16cid:durableId="1921671317">
    <w:abstractNumId w:val="7"/>
  </w:num>
  <w:num w:numId="26" w16cid:durableId="353577533">
    <w:abstractNumId w:val="11"/>
  </w:num>
  <w:num w:numId="27" w16cid:durableId="1964799394">
    <w:abstractNumId w:val="8"/>
  </w:num>
  <w:num w:numId="28" w16cid:durableId="1876843625">
    <w:abstractNumId w:val="27"/>
  </w:num>
  <w:num w:numId="29" w16cid:durableId="37808918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E0B"/>
    <w:rsid w:val="000003C2"/>
    <w:rsid w:val="00005E69"/>
    <w:rsid w:val="00017713"/>
    <w:rsid w:val="00020DDC"/>
    <w:rsid w:val="00022471"/>
    <w:rsid w:val="00033DFE"/>
    <w:rsid w:val="00035B6D"/>
    <w:rsid w:val="0005006D"/>
    <w:rsid w:val="00052D32"/>
    <w:rsid w:val="0006579F"/>
    <w:rsid w:val="000813A2"/>
    <w:rsid w:val="00091D37"/>
    <w:rsid w:val="000A3374"/>
    <w:rsid w:val="000B553D"/>
    <w:rsid w:val="000D46CA"/>
    <w:rsid w:val="000E14A8"/>
    <w:rsid w:val="000E7337"/>
    <w:rsid w:val="000E7777"/>
    <w:rsid w:val="000F6054"/>
    <w:rsid w:val="00100B18"/>
    <w:rsid w:val="0010108A"/>
    <w:rsid w:val="00106832"/>
    <w:rsid w:val="00107BEC"/>
    <w:rsid w:val="001134A2"/>
    <w:rsid w:val="00115130"/>
    <w:rsid w:val="00117A71"/>
    <w:rsid w:val="001242E7"/>
    <w:rsid w:val="00140EC8"/>
    <w:rsid w:val="00154686"/>
    <w:rsid w:val="0016007A"/>
    <w:rsid w:val="00162560"/>
    <w:rsid w:val="00162BF2"/>
    <w:rsid w:val="001752BC"/>
    <w:rsid w:val="00176192"/>
    <w:rsid w:val="0019695D"/>
    <w:rsid w:val="001A34E9"/>
    <w:rsid w:val="001A3D40"/>
    <w:rsid w:val="001A516F"/>
    <w:rsid w:val="001A5A24"/>
    <w:rsid w:val="001B3916"/>
    <w:rsid w:val="001B63D2"/>
    <w:rsid w:val="001C6EDC"/>
    <w:rsid w:val="001D35A1"/>
    <w:rsid w:val="001F216C"/>
    <w:rsid w:val="001F61BD"/>
    <w:rsid w:val="00202768"/>
    <w:rsid w:val="002078A2"/>
    <w:rsid w:val="00207F2D"/>
    <w:rsid w:val="00210F38"/>
    <w:rsid w:val="002201C9"/>
    <w:rsid w:val="0022245C"/>
    <w:rsid w:val="0023132A"/>
    <w:rsid w:val="00232D34"/>
    <w:rsid w:val="00233551"/>
    <w:rsid w:val="00246263"/>
    <w:rsid w:val="002975E9"/>
    <w:rsid w:val="00297E06"/>
    <w:rsid w:val="002A0E68"/>
    <w:rsid w:val="002A4852"/>
    <w:rsid w:val="002D6C90"/>
    <w:rsid w:val="002D7645"/>
    <w:rsid w:val="002E0090"/>
    <w:rsid w:val="002E0F43"/>
    <w:rsid w:val="002E1F46"/>
    <w:rsid w:val="002E2934"/>
    <w:rsid w:val="002E38BE"/>
    <w:rsid w:val="002F1CCD"/>
    <w:rsid w:val="00301BD1"/>
    <w:rsid w:val="00316A8E"/>
    <w:rsid w:val="0032065E"/>
    <w:rsid w:val="00322F3B"/>
    <w:rsid w:val="00341346"/>
    <w:rsid w:val="0034235F"/>
    <w:rsid w:val="003470C3"/>
    <w:rsid w:val="003538A0"/>
    <w:rsid w:val="003560DA"/>
    <w:rsid w:val="00356FE9"/>
    <w:rsid w:val="00362CF7"/>
    <w:rsid w:val="00386517"/>
    <w:rsid w:val="00386D2F"/>
    <w:rsid w:val="0039250C"/>
    <w:rsid w:val="003A4267"/>
    <w:rsid w:val="003A4AE0"/>
    <w:rsid w:val="003B17C9"/>
    <w:rsid w:val="003B511D"/>
    <w:rsid w:val="003B5ADC"/>
    <w:rsid w:val="003C2AE0"/>
    <w:rsid w:val="003D4C19"/>
    <w:rsid w:val="003F7001"/>
    <w:rsid w:val="0040185B"/>
    <w:rsid w:val="004061D8"/>
    <w:rsid w:val="00411E0B"/>
    <w:rsid w:val="00421B1B"/>
    <w:rsid w:val="004305D7"/>
    <w:rsid w:val="004378AE"/>
    <w:rsid w:val="00437C88"/>
    <w:rsid w:val="00440808"/>
    <w:rsid w:val="0044219F"/>
    <w:rsid w:val="0044255D"/>
    <w:rsid w:val="004426A8"/>
    <w:rsid w:val="00446290"/>
    <w:rsid w:val="004501F9"/>
    <w:rsid w:val="00452840"/>
    <w:rsid w:val="004532BF"/>
    <w:rsid w:val="00466D79"/>
    <w:rsid w:val="00471E79"/>
    <w:rsid w:val="004752F7"/>
    <w:rsid w:val="004773BD"/>
    <w:rsid w:val="004813C1"/>
    <w:rsid w:val="00487004"/>
    <w:rsid w:val="00487EB2"/>
    <w:rsid w:val="00491C0D"/>
    <w:rsid w:val="00492241"/>
    <w:rsid w:val="004969F0"/>
    <w:rsid w:val="004A334A"/>
    <w:rsid w:val="004A6AFF"/>
    <w:rsid w:val="004A6EA1"/>
    <w:rsid w:val="004B569C"/>
    <w:rsid w:val="004B7653"/>
    <w:rsid w:val="004C4940"/>
    <w:rsid w:val="004C6825"/>
    <w:rsid w:val="004C73FC"/>
    <w:rsid w:val="004E03F6"/>
    <w:rsid w:val="004E4B93"/>
    <w:rsid w:val="005068A5"/>
    <w:rsid w:val="00525A71"/>
    <w:rsid w:val="005319F5"/>
    <w:rsid w:val="00537779"/>
    <w:rsid w:val="00550E72"/>
    <w:rsid w:val="005571C8"/>
    <w:rsid w:val="00564455"/>
    <w:rsid w:val="005834B2"/>
    <w:rsid w:val="0059253D"/>
    <w:rsid w:val="005C59EA"/>
    <w:rsid w:val="005D0E53"/>
    <w:rsid w:val="005D1BD8"/>
    <w:rsid w:val="005D36DE"/>
    <w:rsid w:val="005E17C3"/>
    <w:rsid w:val="006020C4"/>
    <w:rsid w:val="006072A8"/>
    <w:rsid w:val="00607798"/>
    <w:rsid w:val="00612191"/>
    <w:rsid w:val="00640106"/>
    <w:rsid w:val="006471DD"/>
    <w:rsid w:val="006478B2"/>
    <w:rsid w:val="006532C2"/>
    <w:rsid w:val="00654EB5"/>
    <w:rsid w:val="00655D94"/>
    <w:rsid w:val="00656140"/>
    <w:rsid w:val="00657AF5"/>
    <w:rsid w:val="00660A43"/>
    <w:rsid w:val="006612BA"/>
    <w:rsid w:val="00661577"/>
    <w:rsid w:val="00664A63"/>
    <w:rsid w:val="00670330"/>
    <w:rsid w:val="00684754"/>
    <w:rsid w:val="00691275"/>
    <w:rsid w:val="00691603"/>
    <w:rsid w:val="006920DA"/>
    <w:rsid w:val="0069261B"/>
    <w:rsid w:val="00696DB6"/>
    <w:rsid w:val="006B769C"/>
    <w:rsid w:val="006C4889"/>
    <w:rsid w:val="006D4523"/>
    <w:rsid w:val="0071075F"/>
    <w:rsid w:val="0071586C"/>
    <w:rsid w:val="00732165"/>
    <w:rsid w:val="00732575"/>
    <w:rsid w:val="00732595"/>
    <w:rsid w:val="00732783"/>
    <w:rsid w:val="00743DB8"/>
    <w:rsid w:val="00745408"/>
    <w:rsid w:val="00747531"/>
    <w:rsid w:val="00750B8F"/>
    <w:rsid w:val="0075112A"/>
    <w:rsid w:val="00755D5D"/>
    <w:rsid w:val="007575EC"/>
    <w:rsid w:val="007718A5"/>
    <w:rsid w:val="00780068"/>
    <w:rsid w:val="00782CAE"/>
    <w:rsid w:val="0078369E"/>
    <w:rsid w:val="007A5192"/>
    <w:rsid w:val="007C248E"/>
    <w:rsid w:val="007C5D47"/>
    <w:rsid w:val="007C74BD"/>
    <w:rsid w:val="007E4287"/>
    <w:rsid w:val="007F75CF"/>
    <w:rsid w:val="007F7D0A"/>
    <w:rsid w:val="00806EE1"/>
    <w:rsid w:val="00813668"/>
    <w:rsid w:val="008228D8"/>
    <w:rsid w:val="00825BCE"/>
    <w:rsid w:val="00826854"/>
    <w:rsid w:val="00833250"/>
    <w:rsid w:val="00836110"/>
    <w:rsid w:val="008516F4"/>
    <w:rsid w:val="008545C5"/>
    <w:rsid w:val="00863E91"/>
    <w:rsid w:val="00867864"/>
    <w:rsid w:val="0089174B"/>
    <w:rsid w:val="00892B48"/>
    <w:rsid w:val="008A1A4B"/>
    <w:rsid w:val="008B16C7"/>
    <w:rsid w:val="008B7072"/>
    <w:rsid w:val="008D2710"/>
    <w:rsid w:val="008D3874"/>
    <w:rsid w:val="008E0065"/>
    <w:rsid w:val="008E264D"/>
    <w:rsid w:val="008E5A4B"/>
    <w:rsid w:val="008F1189"/>
    <w:rsid w:val="008F72F1"/>
    <w:rsid w:val="00900736"/>
    <w:rsid w:val="009042AA"/>
    <w:rsid w:val="009049E2"/>
    <w:rsid w:val="00913DEF"/>
    <w:rsid w:val="009142DC"/>
    <w:rsid w:val="009160E7"/>
    <w:rsid w:val="0091683A"/>
    <w:rsid w:val="00921AAD"/>
    <w:rsid w:val="00922B8A"/>
    <w:rsid w:val="00926593"/>
    <w:rsid w:val="00931E25"/>
    <w:rsid w:val="009369DB"/>
    <w:rsid w:val="00942D1C"/>
    <w:rsid w:val="00947D6F"/>
    <w:rsid w:val="0095196E"/>
    <w:rsid w:val="00967786"/>
    <w:rsid w:val="009700DF"/>
    <w:rsid w:val="009722CD"/>
    <w:rsid w:val="00993474"/>
    <w:rsid w:val="00997929"/>
    <w:rsid w:val="009A4942"/>
    <w:rsid w:val="009A7473"/>
    <w:rsid w:val="009C0EA8"/>
    <w:rsid w:val="009D05E8"/>
    <w:rsid w:val="009E5A43"/>
    <w:rsid w:val="009E6A8A"/>
    <w:rsid w:val="009F5962"/>
    <w:rsid w:val="009F6125"/>
    <w:rsid w:val="00A0250F"/>
    <w:rsid w:val="00A03AFA"/>
    <w:rsid w:val="00A03B31"/>
    <w:rsid w:val="00A0639E"/>
    <w:rsid w:val="00A11875"/>
    <w:rsid w:val="00A146BB"/>
    <w:rsid w:val="00A233CE"/>
    <w:rsid w:val="00A30F1F"/>
    <w:rsid w:val="00A336C1"/>
    <w:rsid w:val="00A41A13"/>
    <w:rsid w:val="00A44961"/>
    <w:rsid w:val="00A607CF"/>
    <w:rsid w:val="00A66E91"/>
    <w:rsid w:val="00A77C83"/>
    <w:rsid w:val="00A90CD6"/>
    <w:rsid w:val="00AA055F"/>
    <w:rsid w:val="00AA251F"/>
    <w:rsid w:val="00AA3BDD"/>
    <w:rsid w:val="00AB1A82"/>
    <w:rsid w:val="00AB4551"/>
    <w:rsid w:val="00AC2873"/>
    <w:rsid w:val="00AC6359"/>
    <w:rsid w:val="00AD5D0F"/>
    <w:rsid w:val="00AE02E5"/>
    <w:rsid w:val="00AE0685"/>
    <w:rsid w:val="00AE5FA8"/>
    <w:rsid w:val="00AF3F8E"/>
    <w:rsid w:val="00AF5C23"/>
    <w:rsid w:val="00AF7556"/>
    <w:rsid w:val="00B01006"/>
    <w:rsid w:val="00B23720"/>
    <w:rsid w:val="00B25C4A"/>
    <w:rsid w:val="00B27BDA"/>
    <w:rsid w:val="00B36ED0"/>
    <w:rsid w:val="00B441D4"/>
    <w:rsid w:val="00B46FBF"/>
    <w:rsid w:val="00B53EBB"/>
    <w:rsid w:val="00B63733"/>
    <w:rsid w:val="00B649AF"/>
    <w:rsid w:val="00B65FD3"/>
    <w:rsid w:val="00B71866"/>
    <w:rsid w:val="00B718D6"/>
    <w:rsid w:val="00B80CAF"/>
    <w:rsid w:val="00B813D1"/>
    <w:rsid w:val="00B81FE7"/>
    <w:rsid w:val="00B87464"/>
    <w:rsid w:val="00B87581"/>
    <w:rsid w:val="00B903A1"/>
    <w:rsid w:val="00B923A8"/>
    <w:rsid w:val="00BA2D03"/>
    <w:rsid w:val="00BA2E53"/>
    <w:rsid w:val="00BA3B57"/>
    <w:rsid w:val="00BB0F7C"/>
    <w:rsid w:val="00BB194E"/>
    <w:rsid w:val="00BC3723"/>
    <w:rsid w:val="00BC40B3"/>
    <w:rsid w:val="00BC569C"/>
    <w:rsid w:val="00BD0620"/>
    <w:rsid w:val="00BD5EC2"/>
    <w:rsid w:val="00BE43EA"/>
    <w:rsid w:val="00BE63A2"/>
    <w:rsid w:val="00BF26EC"/>
    <w:rsid w:val="00BF3FE7"/>
    <w:rsid w:val="00C1043D"/>
    <w:rsid w:val="00C34589"/>
    <w:rsid w:val="00C43F6C"/>
    <w:rsid w:val="00C45B7F"/>
    <w:rsid w:val="00C533C3"/>
    <w:rsid w:val="00C57EDA"/>
    <w:rsid w:val="00C64913"/>
    <w:rsid w:val="00C664C0"/>
    <w:rsid w:val="00C71197"/>
    <w:rsid w:val="00C82523"/>
    <w:rsid w:val="00C94FBF"/>
    <w:rsid w:val="00CA1FA6"/>
    <w:rsid w:val="00CA219D"/>
    <w:rsid w:val="00CA3A87"/>
    <w:rsid w:val="00CA6B0A"/>
    <w:rsid w:val="00CB5A52"/>
    <w:rsid w:val="00CB6610"/>
    <w:rsid w:val="00CC6D61"/>
    <w:rsid w:val="00CE4908"/>
    <w:rsid w:val="00CF2542"/>
    <w:rsid w:val="00CF66FF"/>
    <w:rsid w:val="00CF75CA"/>
    <w:rsid w:val="00D0659A"/>
    <w:rsid w:val="00D12135"/>
    <w:rsid w:val="00D144C8"/>
    <w:rsid w:val="00D14572"/>
    <w:rsid w:val="00D16800"/>
    <w:rsid w:val="00D25274"/>
    <w:rsid w:val="00D462C8"/>
    <w:rsid w:val="00D54144"/>
    <w:rsid w:val="00D54F06"/>
    <w:rsid w:val="00D63D1A"/>
    <w:rsid w:val="00D7073D"/>
    <w:rsid w:val="00D74B7B"/>
    <w:rsid w:val="00D850F7"/>
    <w:rsid w:val="00DA142F"/>
    <w:rsid w:val="00DA7696"/>
    <w:rsid w:val="00DB1214"/>
    <w:rsid w:val="00DB78EC"/>
    <w:rsid w:val="00DB7FF9"/>
    <w:rsid w:val="00DC3E58"/>
    <w:rsid w:val="00DC72E7"/>
    <w:rsid w:val="00DD3F56"/>
    <w:rsid w:val="00DE59BB"/>
    <w:rsid w:val="00DF18E4"/>
    <w:rsid w:val="00DF7033"/>
    <w:rsid w:val="00E01970"/>
    <w:rsid w:val="00E01DFF"/>
    <w:rsid w:val="00E03E77"/>
    <w:rsid w:val="00E06212"/>
    <w:rsid w:val="00E078A9"/>
    <w:rsid w:val="00E10CB5"/>
    <w:rsid w:val="00E13623"/>
    <w:rsid w:val="00E15743"/>
    <w:rsid w:val="00E21739"/>
    <w:rsid w:val="00E3175D"/>
    <w:rsid w:val="00E317F5"/>
    <w:rsid w:val="00E40EF2"/>
    <w:rsid w:val="00E47564"/>
    <w:rsid w:val="00E50379"/>
    <w:rsid w:val="00E5311F"/>
    <w:rsid w:val="00E60C12"/>
    <w:rsid w:val="00E632BF"/>
    <w:rsid w:val="00E72F60"/>
    <w:rsid w:val="00E81F24"/>
    <w:rsid w:val="00E86D64"/>
    <w:rsid w:val="00E92BEC"/>
    <w:rsid w:val="00EA1683"/>
    <w:rsid w:val="00EA2AF6"/>
    <w:rsid w:val="00EA4318"/>
    <w:rsid w:val="00EB1E2C"/>
    <w:rsid w:val="00EB6A79"/>
    <w:rsid w:val="00EC0E5D"/>
    <w:rsid w:val="00EC7066"/>
    <w:rsid w:val="00ED484A"/>
    <w:rsid w:val="00ED7147"/>
    <w:rsid w:val="00EE13EE"/>
    <w:rsid w:val="00EF0D2D"/>
    <w:rsid w:val="00EF4188"/>
    <w:rsid w:val="00F02F57"/>
    <w:rsid w:val="00F0303E"/>
    <w:rsid w:val="00F10991"/>
    <w:rsid w:val="00F10B73"/>
    <w:rsid w:val="00F16C18"/>
    <w:rsid w:val="00F17439"/>
    <w:rsid w:val="00F20A52"/>
    <w:rsid w:val="00F231B8"/>
    <w:rsid w:val="00F2517B"/>
    <w:rsid w:val="00F379FA"/>
    <w:rsid w:val="00F42063"/>
    <w:rsid w:val="00F5492E"/>
    <w:rsid w:val="00F575C2"/>
    <w:rsid w:val="00F61212"/>
    <w:rsid w:val="00F6515F"/>
    <w:rsid w:val="00F6675E"/>
    <w:rsid w:val="00F67BB4"/>
    <w:rsid w:val="00F83E68"/>
    <w:rsid w:val="00F8733E"/>
    <w:rsid w:val="00F9155F"/>
    <w:rsid w:val="00F91A4A"/>
    <w:rsid w:val="00FA4B22"/>
    <w:rsid w:val="00FA5A8A"/>
    <w:rsid w:val="00FA6D31"/>
    <w:rsid w:val="00FB1755"/>
    <w:rsid w:val="00FC1886"/>
    <w:rsid w:val="00FC5FC6"/>
    <w:rsid w:val="00FD1005"/>
    <w:rsid w:val="00FD41CD"/>
    <w:rsid w:val="00FD78D5"/>
    <w:rsid w:val="00FE30A3"/>
    <w:rsid w:val="00FE398A"/>
    <w:rsid w:val="00FE43B2"/>
    <w:rsid w:val="1EB3960A"/>
    <w:rsid w:val="248ADF90"/>
    <w:rsid w:val="2CF651B6"/>
    <w:rsid w:val="4C1AB721"/>
    <w:rsid w:val="4EB03C30"/>
    <w:rsid w:val="50C3F52E"/>
    <w:rsid w:val="51F0EEBC"/>
    <w:rsid w:val="5A4A080A"/>
    <w:rsid w:val="6645EB8B"/>
    <w:rsid w:val="7A20BD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4F0DE"/>
  <w15:chartTrackingRefBased/>
  <w15:docId w15:val="{5E4DA482-5BAD-4025-83B9-F4D72155D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D6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1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411E0B"/>
    <w:pPr>
      <w:tabs>
        <w:tab w:val="center" w:pos="4513"/>
        <w:tab w:val="right" w:pos="9026"/>
      </w:tabs>
      <w:spacing w:after="0" w:line="240" w:lineRule="auto"/>
    </w:pPr>
  </w:style>
  <w:style w:type="character" w:customStyle="1" w:styleId="FooterChar">
    <w:name w:val="Footer Char"/>
    <w:basedOn w:val="DefaultParagraphFont"/>
    <w:link w:val="Footer"/>
    <w:rsid w:val="00411E0B"/>
  </w:style>
  <w:style w:type="paragraph" w:styleId="ListParagraph">
    <w:name w:val="List Paragraph"/>
    <w:basedOn w:val="Normal"/>
    <w:uiPriority w:val="34"/>
    <w:qFormat/>
    <w:rsid w:val="00411E0B"/>
    <w:pPr>
      <w:ind w:left="720"/>
      <w:contextualSpacing/>
    </w:pPr>
  </w:style>
  <w:style w:type="paragraph" w:styleId="Header">
    <w:name w:val="header"/>
    <w:basedOn w:val="Normal"/>
    <w:link w:val="HeaderChar"/>
    <w:uiPriority w:val="99"/>
    <w:unhideWhenUsed/>
    <w:rsid w:val="001068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832"/>
  </w:style>
  <w:style w:type="character" w:styleId="Hyperlink">
    <w:name w:val="Hyperlink"/>
    <w:basedOn w:val="DefaultParagraphFont"/>
    <w:uiPriority w:val="99"/>
    <w:unhideWhenUsed/>
    <w:rsid w:val="00BF3F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61718">
      <w:bodyDiv w:val="1"/>
      <w:marLeft w:val="0"/>
      <w:marRight w:val="0"/>
      <w:marTop w:val="0"/>
      <w:marBottom w:val="0"/>
      <w:divBdr>
        <w:top w:val="none" w:sz="0" w:space="0" w:color="auto"/>
        <w:left w:val="none" w:sz="0" w:space="0" w:color="auto"/>
        <w:bottom w:val="none" w:sz="0" w:space="0" w:color="auto"/>
        <w:right w:val="none" w:sz="0" w:space="0" w:color="auto"/>
      </w:divBdr>
    </w:div>
    <w:div w:id="519243490">
      <w:bodyDiv w:val="1"/>
      <w:marLeft w:val="0"/>
      <w:marRight w:val="0"/>
      <w:marTop w:val="0"/>
      <w:marBottom w:val="0"/>
      <w:divBdr>
        <w:top w:val="none" w:sz="0" w:space="0" w:color="auto"/>
        <w:left w:val="none" w:sz="0" w:space="0" w:color="auto"/>
        <w:bottom w:val="none" w:sz="0" w:space="0" w:color="auto"/>
        <w:right w:val="none" w:sz="0" w:space="0" w:color="auto"/>
      </w:divBdr>
    </w:div>
    <w:div w:id="584609450">
      <w:bodyDiv w:val="1"/>
      <w:marLeft w:val="0"/>
      <w:marRight w:val="0"/>
      <w:marTop w:val="0"/>
      <w:marBottom w:val="0"/>
      <w:divBdr>
        <w:top w:val="none" w:sz="0" w:space="0" w:color="auto"/>
        <w:left w:val="none" w:sz="0" w:space="0" w:color="auto"/>
        <w:bottom w:val="none" w:sz="0" w:space="0" w:color="auto"/>
        <w:right w:val="none" w:sz="0" w:space="0" w:color="auto"/>
      </w:divBdr>
    </w:div>
    <w:div w:id="687220559">
      <w:bodyDiv w:val="1"/>
      <w:marLeft w:val="0"/>
      <w:marRight w:val="0"/>
      <w:marTop w:val="0"/>
      <w:marBottom w:val="0"/>
      <w:divBdr>
        <w:top w:val="none" w:sz="0" w:space="0" w:color="auto"/>
        <w:left w:val="none" w:sz="0" w:space="0" w:color="auto"/>
        <w:bottom w:val="none" w:sz="0" w:space="0" w:color="auto"/>
        <w:right w:val="none" w:sz="0" w:space="0" w:color="auto"/>
      </w:divBdr>
    </w:div>
    <w:div w:id="1072198458">
      <w:bodyDiv w:val="1"/>
      <w:marLeft w:val="0"/>
      <w:marRight w:val="0"/>
      <w:marTop w:val="0"/>
      <w:marBottom w:val="0"/>
      <w:divBdr>
        <w:top w:val="none" w:sz="0" w:space="0" w:color="auto"/>
        <w:left w:val="none" w:sz="0" w:space="0" w:color="auto"/>
        <w:bottom w:val="none" w:sz="0" w:space="0" w:color="auto"/>
        <w:right w:val="none" w:sz="0" w:space="0" w:color="auto"/>
      </w:divBdr>
    </w:div>
    <w:div w:id="1404374250">
      <w:bodyDiv w:val="1"/>
      <w:marLeft w:val="0"/>
      <w:marRight w:val="0"/>
      <w:marTop w:val="0"/>
      <w:marBottom w:val="0"/>
      <w:divBdr>
        <w:top w:val="none" w:sz="0" w:space="0" w:color="auto"/>
        <w:left w:val="none" w:sz="0" w:space="0" w:color="auto"/>
        <w:bottom w:val="none" w:sz="0" w:space="0" w:color="auto"/>
        <w:right w:val="none" w:sz="0" w:space="0" w:color="auto"/>
      </w:divBdr>
    </w:div>
    <w:div w:id="1676112560">
      <w:bodyDiv w:val="1"/>
      <w:marLeft w:val="0"/>
      <w:marRight w:val="0"/>
      <w:marTop w:val="0"/>
      <w:marBottom w:val="0"/>
      <w:divBdr>
        <w:top w:val="none" w:sz="0" w:space="0" w:color="auto"/>
        <w:left w:val="none" w:sz="0" w:space="0" w:color="auto"/>
        <w:bottom w:val="none" w:sz="0" w:space="0" w:color="auto"/>
        <w:right w:val="none" w:sz="0" w:space="0" w:color="auto"/>
      </w:divBdr>
    </w:div>
    <w:div w:id="1692801738">
      <w:bodyDiv w:val="1"/>
      <w:marLeft w:val="0"/>
      <w:marRight w:val="0"/>
      <w:marTop w:val="0"/>
      <w:marBottom w:val="0"/>
      <w:divBdr>
        <w:top w:val="none" w:sz="0" w:space="0" w:color="auto"/>
        <w:left w:val="none" w:sz="0" w:space="0" w:color="auto"/>
        <w:bottom w:val="none" w:sz="0" w:space="0" w:color="auto"/>
        <w:right w:val="none" w:sz="0" w:space="0" w:color="auto"/>
      </w:divBdr>
    </w:div>
    <w:div w:id="214526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0651ca-c3b6-4cd8-b4ac-d68071a8e8fa">
      <Terms xmlns="http://schemas.microsoft.com/office/infopath/2007/PartnerControls"/>
    </lcf76f155ced4ddcb4097134ff3c332f>
    <TaxCatchAll xmlns="36c5a74b-ca8f-45dc-ac91-caf647a9506b" xsi:nil="true"/>
    <_dlc_DocId xmlns="36c5a74b-ca8f-45dc-ac91-caf647a9506b">ACSMWRDU6V4E-1547958708-23144</_dlc_DocId>
    <_dlc_DocIdUrl xmlns="36c5a74b-ca8f-45dc-ac91-caf647a9506b">
      <Url>https://imgroupltd.sharepoint.com/sites/GraceFoundationDocumentCenter/_layouts/15/DocIdRedir.aspx?ID=ACSMWRDU6V4E-1547958708-23144</Url>
      <Description>ACSMWRDU6V4E-1547958708-23144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5B0F307F3B344794997C2FDFB5AEC3" ma:contentTypeVersion="18" ma:contentTypeDescription="Create a new document." ma:contentTypeScope="" ma:versionID="50e342cbf9bf575007ba9c28947afc00">
  <xsd:schema xmlns:xsd="http://www.w3.org/2001/XMLSchema" xmlns:xs="http://www.w3.org/2001/XMLSchema" xmlns:p="http://schemas.microsoft.com/office/2006/metadata/properties" xmlns:ns2="36c5a74b-ca8f-45dc-ac91-caf647a9506b" xmlns:ns3="e00651ca-c3b6-4cd8-b4ac-d68071a8e8fa" targetNamespace="http://schemas.microsoft.com/office/2006/metadata/properties" ma:root="true" ma:fieldsID="c08b617343a147cd7c54ad1a2bdc9580" ns2:_="" ns3:_="">
    <xsd:import namespace="36c5a74b-ca8f-45dc-ac91-caf647a9506b"/>
    <xsd:import namespace="e00651ca-c3b6-4cd8-b4ac-d68071a8e8f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5a74b-ca8f-45dc-ac91-caf647a950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3f4a4f-8975-4783-b1e5-ee2a8e950b8d}" ma:internalName="TaxCatchAll" ma:showField="CatchAllData" ma:web="36c5a74b-ca8f-45dc-ac91-caf647a9506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0651ca-c3b6-4cd8-b4ac-d68071a8e8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0c0f531-6c4d-4c83-a6b7-4aa4900869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9DCDF7F-5ECC-4C0A-ADCF-A3FE8ADCD7F1}">
  <ds:schemaRefs>
    <ds:schemaRef ds:uri="http://schemas.openxmlformats.org/officeDocument/2006/bibliography"/>
  </ds:schemaRefs>
</ds:datastoreItem>
</file>

<file path=customXml/itemProps2.xml><?xml version="1.0" encoding="utf-8"?>
<ds:datastoreItem xmlns:ds="http://schemas.openxmlformats.org/officeDocument/2006/customXml" ds:itemID="{6B14049A-6B35-4ED6-A633-8F0D29509A85}">
  <ds:schemaRefs>
    <ds:schemaRef ds:uri="http://schemas.microsoft.com/sharepoint/v3/contenttype/forms"/>
  </ds:schemaRefs>
</ds:datastoreItem>
</file>

<file path=customXml/itemProps3.xml><?xml version="1.0" encoding="utf-8"?>
<ds:datastoreItem xmlns:ds="http://schemas.openxmlformats.org/officeDocument/2006/customXml" ds:itemID="{EBFD6E2A-F7B1-4B48-8DD7-9743978E9AC7}">
  <ds:schemaRefs>
    <ds:schemaRef ds:uri="http://schemas.microsoft.com/office/2006/metadata/properties"/>
    <ds:schemaRef ds:uri="http://schemas.microsoft.com/office/infopath/2007/PartnerControls"/>
    <ds:schemaRef ds:uri="e00651ca-c3b6-4cd8-b4ac-d68071a8e8fa"/>
    <ds:schemaRef ds:uri="36c5a74b-ca8f-45dc-ac91-caf647a9506b"/>
  </ds:schemaRefs>
</ds:datastoreItem>
</file>

<file path=customXml/itemProps4.xml><?xml version="1.0" encoding="utf-8"?>
<ds:datastoreItem xmlns:ds="http://schemas.openxmlformats.org/officeDocument/2006/customXml" ds:itemID="{98C986F3-9091-4224-B270-7805809FB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c5a74b-ca8f-45dc-ac91-caf647a9506b"/>
    <ds:schemaRef ds:uri="e00651ca-c3b6-4cd8-b4ac-d68071a8e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BDAA2A-C4DB-47E1-898E-C23C28FC302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Boden</dc:creator>
  <cp:keywords/>
  <dc:description/>
  <cp:lastModifiedBy>Dave Boden</cp:lastModifiedBy>
  <cp:revision>107</cp:revision>
  <cp:lastPrinted>2024-06-04T09:15:00Z</cp:lastPrinted>
  <dcterms:created xsi:type="dcterms:W3CDTF">2024-07-24T10:39:00Z</dcterms:created>
  <dcterms:modified xsi:type="dcterms:W3CDTF">2024-08-30T23:16:00Z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062622-bb73-4454-865f-4f5eccaaf6b4_Enabled">
    <vt:lpwstr>true</vt:lpwstr>
  </property>
  <property fmtid="{D5CDD505-2E9C-101B-9397-08002B2CF9AE}" pid="3" name="MSIP_Label_76062622-bb73-4454-865f-4f5eccaaf6b4_SetDate">
    <vt:lpwstr>2023-08-01T12:39:59Z</vt:lpwstr>
  </property>
  <property fmtid="{D5CDD505-2E9C-101B-9397-08002B2CF9AE}" pid="4" name="MSIP_Label_76062622-bb73-4454-865f-4f5eccaaf6b4_Method">
    <vt:lpwstr>Standard</vt:lpwstr>
  </property>
  <property fmtid="{D5CDD505-2E9C-101B-9397-08002B2CF9AE}" pid="5" name="MSIP_Label_76062622-bb73-4454-865f-4f5eccaaf6b4_Name">
    <vt:lpwstr>Sensitive Files</vt:lpwstr>
  </property>
  <property fmtid="{D5CDD505-2E9C-101B-9397-08002B2CF9AE}" pid="6" name="MSIP_Label_76062622-bb73-4454-865f-4f5eccaaf6b4_SiteId">
    <vt:lpwstr>fe7d3e93-2d5a-4d46-a583-9df760ba2557</vt:lpwstr>
  </property>
  <property fmtid="{D5CDD505-2E9C-101B-9397-08002B2CF9AE}" pid="7" name="MSIP_Label_76062622-bb73-4454-865f-4f5eccaaf6b4_ActionId">
    <vt:lpwstr>bc5bca34-1b22-47d9-9688-a16e93c6b0c6</vt:lpwstr>
  </property>
  <property fmtid="{D5CDD505-2E9C-101B-9397-08002B2CF9AE}" pid="8" name="MSIP_Label_76062622-bb73-4454-865f-4f5eccaaf6b4_ContentBits">
    <vt:lpwstr>0</vt:lpwstr>
  </property>
  <property fmtid="{D5CDD505-2E9C-101B-9397-08002B2CF9AE}" pid="9" name="ContentTypeId">
    <vt:lpwstr>0x010100265B0F307F3B344794997C2FDFB5AEC3</vt:lpwstr>
  </property>
  <property fmtid="{D5CDD505-2E9C-101B-9397-08002B2CF9AE}" pid="10" name="_dlc_DocIdItemGuid">
    <vt:lpwstr>0f325a9d-360a-4050-92b9-0f909c7c2674</vt:lpwstr>
  </property>
  <property fmtid="{D5CDD505-2E9C-101B-9397-08002B2CF9AE}" pid="11" name="MediaServiceImageTags">
    <vt:lpwstr/>
  </property>
</Properties>
</file>